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884ED45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BA255B">
        <w:rPr>
          <w:sz w:val="24"/>
          <w:szCs w:val="24"/>
        </w:rPr>
        <w:t>5</w:t>
      </w:r>
      <w:r w:rsidR="00723BA1">
        <w:rPr>
          <w:sz w:val="24"/>
          <w:szCs w:val="24"/>
        </w:rPr>
        <w:t>9</w:t>
      </w:r>
    </w:p>
    <w:p w14:paraId="507B897C" w14:textId="0A68D141" w:rsidR="00CA3548" w:rsidRDefault="00AA057A" w:rsidP="003A38BF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2B8B9FE" w14:textId="7E95CD6C" w:rsidR="00723BA1" w:rsidRPr="004C640A" w:rsidRDefault="003A38BF" w:rsidP="00F05FE1">
      <w:pPr>
        <w:spacing w:after="360"/>
        <w:jc w:val="both"/>
        <w:rPr>
          <w:sz w:val="24"/>
          <w:szCs w:val="24"/>
        </w:rPr>
      </w:pPr>
      <w:r>
        <w:rPr>
          <w:color w:val="000000"/>
        </w:rPr>
        <w:tab/>
      </w:r>
      <w:r w:rsidR="00723BA1" w:rsidRPr="004C640A">
        <w:rPr>
          <w:sz w:val="24"/>
          <w:szCs w:val="24"/>
        </w:rPr>
        <w:t xml:space="preserve">  La necesidad de dar protección a los usuarios del sistema de salud privado de la Provincia de Santa Fe; y,</w:t>
      </w:r>
    </w:p>
    <w:p w14:paraId="03C3F90E" w14:textId="77777777" w:rsidR="00723BA1" w:rsidRPr="004C640A" w:rsidRDefault="00723BA1" w:rsidP="00723BA1">
      <w:pPr>
        <w:spacing w:after="120"/>
        <w:rPr>
          <w:rFonts w:eastAsia="Calibri"/>
          <w:sz w:val="24"/>
          <w:szCs w:val="24"/>
        </w:rPr>
      </w:pPr>
      <w:r w:rsidRPr="004C640A">
        <w:rPr>
          <w:rFonts w:eastAsia="Calibri"/>
          <w:b/>
          <w:bCs/>
          <w:sz w:val="24"/>
          <w:szCs w:val="24"/>
        </w:rPr>
        <w:t>CONSIDERANDO:</w:t>
      </w:r>
    </w:p>
    <w:p w14:paraId="10362EE9" w14:textId="77777777" w:rsidR="00723BA1" w:rsidRDefault="00723BA1" w:rsidP="00723BA1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4C640A">
        <w:rPr>
          <w:sz w:val="24"/>
          <w:szCs w:val="24"/>
        </w:rPr>
        <w:t xml:space="preserve">                                     Que la Cámara de Diputados de la Provincia aprobó como Ley </w:t>
      </w:r>
      <w:proofErr w:type="spellStart"/>
      <w:r w:rsidRPr="004C640A">
        <w:rPr>
          <w:sz w:val="24"/>
          <w:szCs w:val="24"/>
        </w:rPr>
        <w:t>N°</w:t>
      </w:r>
      <w:proofErr w:type="spellEnd"/>
      <w:r w:rsidRPr="004C640A">
        <w:rPr>
          <w:sz w:val="24"/>
          <w:szCs w:val="24"/>
        </w:rPr>
        <w:t xml:space="preserve"> 13</w:t>
      </w:r>
      <w:r>
        <w:rPr>
          <w:sz w:val="24"/>
          <w:szCs w:val="24"/>
        </w:rPr>
        <w:t>.</w:t>
      </w:r>
      <w:r w:rsidRPr="004C640A">
        <w:rPr>
          <w:sz w:val="24"/>
          <w:szCs w:val="24"/>
        </w:rPr>
        <w:t xml:space="preserve">731 al proyecto del Diputado Luis </w:t>
      </w:r>
      <w:proofErr w:type="spellStart"/>
      <w:r w:rsidRPr="004C640A">
        <w:rPr>
          <w:sz w:val="24"/>
          <w:szCs w:val="24"/>
        </w:rPr>
        <w:t>Rubeo</w:t>
      </w:r>
      <w:proofErr w:type="spellEnd"/>
      <w:r w:rsidRPr="004C640A">
        <w:rPr>
          <w:sz w:val="24"/>
          <w:szCs w:val="24"/>
        </w:rPr>
        <w:t xml:space="preserve">, que prohíbe cobrar plus médico y de cualquier otro adicional o complemento monetario </w:t>
      </w:r>
      <w:r w:rsidRPr="004C640A">
        <w:rPr>
          <w:rFonts w:eastAsia="Calibri"/>
          <w:sz w:val="24"/>
          <w:szCs w:val="24"/>
        </w:rPr>
        <w:t>por los servicios de los profesionales del arte de curar y ramas anexas;</w:t>
      </w:r>
    </w:p>
    <w:p w14:paraId="3239BCF7" w14:textId="77777777" w:rsidR="00723BA1" w:rsidRPr="004C640A" w:rsidRDefault="00723BA1" w:rsidP="00723BA1">
      <w:pPr>
        <w:tabs>
          <w:tab w:val="left" w:pos="1701"/>
        </w:tabs>
        <w:jc w:val="both"/>
        <w:rPr>
          <w:sz w:val="24"/>
          <w:szCs w:val="24"/>
        </w:rPr>
      </w:pPr>
    </w:p>
    <w:p w14:paraId="09B25A2F" w14:textId="77777777" w:rsidR="00723BA1" w:rsidRDefault="00723BA1" w:rsidP="00723BA1">
      <w:pPr>
        <w:tabs>
          <w:tab w:val="left" w:pos="1701"/>
        </w:tabs>
        <w:jc w:val="both"/>
        <w:rPr>
          <w:sz w:val="24"/>
          <w:szCs w:val="24"/>
        </w:rPr>
      </w:pPr>
      <w:r w:rsidRPr="004C640A">
        <w:rPr>
          <w:sz w:val="24"/>
          <w:szCs w:val="24"/>
        </w:rPr>
        <w:t xml:space="preserve">                                     Que el autor del proyecto señaló que desde IAPOS se reciben alrededor de 100 denuncias por mes por cobro de plus;</w:t>
      </w:r>
    </w:p>
    <w:p w14:paraId="35D85B97" w14:textId="77777777" w:rsidR="00723BA1" w:rsidRPr="004C640A" w:rsidRDefault="00723BA1" w:rsidP="00723BA1">
      <w:pPr>
        <w:tabs>
          <w:tab w:val="left" w:pos="1701"/>
        </w:tabs>
        <w:jc w:val="both"/>
        <w:rPr>
          <w:sz w:val="24"/>
          <w:szCs w:val="24"/>
        </w:rPr>
      </w:pPr>
    </w:p>
    <w:p w14:paraId="1A3A747C" w14:textId="77777777" w:rsidR="00723BA1" w:rsidRDefault="00723BA1" w:rsidP="00723BA1">
      <w:pPr>
        <w:tabs>
          <w:tab w:val="left" w:pos="1701"/>
        </w:tabs>
        <w:jc w:val="both"/>
        <w:rPr>
          <w:sz w:val="24"/>
          <w:szCs w:val="24"/>
        </w:rPr>
      </w:pPr>
      <w:r w:rsidRPr="004C640A">
        <w:rPr>
          <w:sz w:val="24"/>
          <w:szCs w:val="24"/>
        </w:rPr>
        <w:t xml:space="preserve">                                     Que todos sabemos que es una práctica extendida y hasta naturalizada y la gente no denuncia porque tiene miedo a perder al médico en quien confía;</w:t>
      </w:r>
    </w:p>
    <w:p w14:paraId="236BB55F" w14:textId="77777777" w:rsidR="00723BA1" w:rsidRPr="004C640A" w:rsidRDefault="00723BA1" w:rsidP="00723BA1">
      <w:pPr>
        <w:tabs>
          <w:tab w:val="left" w:pos="1701"/>
        </w:tabs>
        <w:jc w:val="both"/>
        <w:rPr>
          <w:sz w:val="24"/>
          <w:szCs w:val="24"/>
        </w:rPr>
      </w:pPr>
    </w:p>
    <w:p w14:paraId="54E0D1F9" w14:textId="54A2986D" w:rsidR="00723BA1" w:rsidRPr="004C640A" w:rsidRDefault="00723BA1" w:rsidP="00723BA1">
      <w:pPr>
        <w:tabs>
          <w:tab w:val="left" w:pos="1701"/>
        </w:tabs>
        <w:spacing w:after="120"/>
        <w:jc w:val="both"/>
        <w:rPr>
          <w:sz w:val="24"/>
          <w:szCs w:val="24"/>
        </w:rPr>
      </w:pPr>
      <w:r w:rsidRPr="004C640A">
        <w:rPr>
          <w:sz w:val="24"/>
          <w:szCs w:val="24"/>
        </w:rPr>
        <w:t xml:space="preserve">                                     Que debe ser el estado el que se ocupe de darles protección a los usuarios del sistema de salud;</w:t>
      </w:r>
    </w:p>
    <w:p w14:paraId="6A72BBD7" w14:textId="77777777" w:rsidR="00723BA1" w:rsidRDefault="00723BA1" w:rsidP="00723BA1">
      <w:pPr>
        <w:tabs>
          <w:tab w:val="left" w:pos="1701"/>
        </w:tabs>
        <w:jc w:val="both"/>
        <w:rPr>
          <w:sz w:val="24"/>
          <w:szCs w:val="24"/>
        </w:rPr>
      </w:pPr>
      <w:r w:rsidRPr="004C640A">
        <w:rPr>
          <w:sz w:val="24"/>
          <w:szCs w:val="24"/>
        </w:rPr>
        <w:t xml:space="preserve">                                     Que el proyecto faculta además a la Defensoría del Pueblo a realizar inspecciones a fin de controlar el cumplimiento de la ley;</w:t>
      </w:r>
    </w:p>
    <w:p w14:paraId="008060B2" w14:textId="77777777" w:rsidR="00723BA1" w:rsidRPr="004C640A" w:rsidRDefault="00723BA1" w:rsidP="00723BA1">
      <w:pPr>
        <w:tabs>
          <w:tab w:val="left" w:pos="1701"/>
        </w:tabs>
        <w:jc w:val="both"/>
        <w:rPr>
          <w:sz w:val="24"/>
          <w:szCs w:val="24"/>
        </w:rPr>
      </w:pPr>
    </w:p>
    <w:p w14:paraId="4E9D08F6" w14:textId="77777777" w:rsidR="00723BA1" w:rsidRPr="004C640A" w:rsidRDefault="00723BA1" w:rsidP="00723BA1">
      <w:pPr>
        <w:tabs>
          <w:tab w:val="left" w:pos="1701"/>
        </w:tabs>
        <w:jc w:val="both"/>
        <w:rPr>
          <w:sz w:val="24"/>
          <w:szCs w:val="24"/>
        </w:rPr>
      </w:pPr>
      <w:r w:rsidRPr="004C640A">
        <w:rPr>
          <w:sz w:val="24"/>
          <w:szCs w:val="24"/>
        </w:rPr>
        <w:t xml:space="preserve">                                     Que al estar aprobado y ser ley esta normativa es ilegal que los médicos y profesionales de la salud cobren un dinero adicional por los servicios que brinden a los afiliados a obras sociales, entidades del Sistema Nacional del Seguro de Salud y de la obra social estatal IAPOS;</w:t>
      </w:r>
    </w:p>
    <w:p w14:paraId="796DA7BF" w14:textId="55A08B00" w:rsidR="00723BA1" w:rsidRPr="004C640A" w:rsidRDefault="00723BA1" w:rsidP="00723BA1">
      <w:pPr>
        <w:tabs>
          <w:tab w:val="left" w:pos="1701"/>
        </w:tabs>
        <w:spacing w:after="240"/>
        <w:jc w:val="both"/>
        <w:rPr>
          <w:sz w:val="24"/>
          <w:szCs w:val="24"/>
        </w:rPr>
      </w:pPr>
      <w:r w:rsidRPr="004C640A">
        <w:rPr>
          <w:sz w:val="24"/>
          <w:szCs w:val="24"/>
        </w:rPr>
        <w:t xml:space="preserve">                                     Que la prohibición comprende a las prestaciones clínicas, sanatoriales, de diagnósticos y cualquier otra que se encuentre cubierta por las precitadas leyes y convenio</w:t>
      </w:r>
      <w:r>
        <w:rPr>
          <w:sz w:val="24"/>
          <w:szCs w:val="24"/>
        </w:rPr>
        <w:t>;</w:t>
      </w:r>
    </w:p>
    <w:p w14:paraId="7EC9372E" w14:textId="77777777" w:rsidR="00723BA1" w:rsidRPr="004C640A" w:rsidRDefault="00723BA1" w:rsidP="00723BA1">
      <w:pPr>
        <w:tabs>
          <w:tab w:val="left" w:pos="1701"/>
        </w:tabs>
        <w:spacing w:before="120" w:after="240"/>
        <w:jc w:val="both"/>
        <w:rPr>
          <w:sz w:val="24"/>
          <w:szCs w:val="24"/>
        </w:rPr>
      </w:pPr>
      <w:r w:rsidRPr="004C640A">
        <w:rPr>
          <w:sz w:val="24"/>
          <w:szCs w:val="24"/>
        </w:rPr>
        <w:t xml:space="preserve">                                     Que este Concejo Municipal cree apropiado que los afiliados a las nombradas reparticiones gocen de todos los servicios de salud sin tener que aportar otros dineros;</w:t>
      </w:r>
    </w:p>
    <w:p w14:paraId="595E3314" w14:textId="57391B05" w:rsidR="00723BA1" w:rsidRDefault="00723BA1" w:rsidP="00F05FE1">
      <w:pPr>
        <w:tabs>
          <w:tab w:val="left" w:pos="2268"/>
        </w:tabs>
        <w:spacing w:before="120" w:after="240"/>
        <w:jc w:val="both"/>
        <w:rPr>
          <w:sz w:val="24"/>
          <w:szCs w:val="24"/>
        </w:rPr>
      </w:pPr>
      <w:r w:rsidRPr="004C640A">
        <w:rPr>
          <w:sz w:val="24"/>
          <w:szCs w:val="24"/>
        </w:rPr>
        <w:t xml:space="preserve">                                     Que debemos trabajar y tomar decisiones para combatir las inequidades y que todas las personas tengan las mismas oportunidades para gozar de los servicios de salud.</w:t>
      </w:r>
    </w:p>
    <w:p w14:paraId="60B34C02" w14:textId="6CA74499" w:rsidR="00BF71E7" w:rsidRPr="009B2EF4" w:rsidRDefault="00723BA1" w:rsidP="00723BA1">
      <w:pPr>
        <w:tabs>
          <w:tab w:val="left" w:pos="2268"/>
        </w:tabs>
        <w:spacing w:after="120"/>
        <w:jc w:val="both"/>
      </w:pP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54F8D55" w14:textId="79EF835A" w:rsidR="00723BA1" w:rsidRPr="004C640A" w:rsidRDefault="00723BA1" w:rsidP="00F05FE1">
      <w:pPr>
        <w:spacing w:after="240"/>
        <w:jc w:val="both"/>
        <w:rPr>
          <w:rFonts w:eastAsia="Calibri"/>
          <w:sz w:val="24"/>
          <w:szCs w:val="24"/>
        </w:rPr>
      </w:pPr>
      <w:r w:rsidRPr="004C640A">
        <w:rPr>
          <w:rFonts w:eastAsia="Calibri"/>
          <w:b/>
          <w:bCs/>
          <w:sz w:val="24"/>
          <w:szCs w:val="24"/>
          <w:u w:val="single"/>
        </w:rPr>
        <w:t xml:space="preserve">ARTÍCULO 1°). </w:t>
      </w:r>
      <w:r w:rsidRPr="004C640A">
        <w:rPr>
          <w:rFonts w:eastAsia="Calibri"/>
          <w:sz w:val="24"/>
          <w:szCs w:val="24"/>
        </w:rPr>
        <w:t xml:space="preserve">    Solicítese al Departamento Ejecutivo haga llegar a los centros de salud de la ciudad de Totoras, la Ley Provincial </w:t>
      </w:r>
      <w:proofErr w:type="spellStart"/>
      <w:r w:rsidRPr="004C640A">
        <w:rPr>
          <w:rFonts w:eastAsia="Calibri"/>
          <w:sz w:val="24"/>
          <w:szCs w:val="24"/>
        </w:rPr>
        <w:t>Nº</w:t>
      </w:r>
      <w:proofErr w:type="spellEnd"/>
      <w:r w:rsidRPr="004C640A">
        <w:rPr>
          <w:rFonts w:eastAsia="Calibri"/>
          <w:sz w:val="24"/>
          <w:szCs w:val="24"/>
        </w:rPr>
        <w:t xml:space="preserve"> 13</w:t>
      </w:r>
      <w:r>
        <w:rPr>
          <w:rFonts w:eastAsia="Calibri"/>
          <w:sz w:val="24"/>
          <w:szCs w:val="24"/>
        </w:rPr>
        <w:t>.</w:t>
      </w:r>
      <w:r w:rsidRPr="004C640A">
        <w:rPr>
          <w:rFonts w:eastAsia="Calibri"/>
          <w:sz w:val="24"/>
          <w:szCs w:val="24"/>
        </w:rPr>
        <w:t xml:space="preserve">731 que prohíbe en todo el territorio de la Provincia de Santa Fe, el cobro de “plus” adicionales o complementos monetarios por los servicios de los profesionales del arte de curar y ramas </w:t>
      </w:r>
      <w:proofErr w:type="gramStart"/>
      <w:r w:rsidRPr="004C640A">
        <w:rPr>
          <w:rFonts w:eastAsia="Calibri"/>
          <w:sz w:val="24"/>
          <w:szCs w:val="24"/>
        </w:rPr>
        <w:t>anexas.-</w:t>
      </w:r>
      <w:proofErr w:type="gramEnd"/>
    </w:p>
    <w:p w14:paraId="65A38641" w14:textId="77777777" w:rsidR="00723BA1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rPr>
          <w:rFonts w:eastAsia="Calibri"/>
          <w:b/>
          <w:bCs/>
          <w:u w:val="single"/>
        </w:rPr>
        <w:t>ARTÍCULO 2º</w:t>
      </w:r>
      <w:proofErr w:type="gramStart"/>
      <w:r w:rsidRPr="004C640A">
        <w:rPr>
          <w:rFonts w:eastAsia="Calibri"/>
          <w:b/>
          <w:bCs/>
          <w:u w:val="single"/>
        </w:rPr>
        <w:t>).-</w:t>
      </w:r>
      <w:proofErr w:type="gramEnd"/>
      <w:r w:rsidRPr="004C640A">
        <w:rPr>
          <w:rFonts w:eastAsia="Calibri"/>
          <w:b/>
          <w:bCs/>
        </w:rPr>
        <w:t xml:space="preserve">    </w:t>
      </w:r>
      <w:r w:rsidRPr="004C640A">
        <w:rPr>
          <w:rFonts w:eastAsia="Calibri"/>
          <w:bCs/>
        </w:rPr>
        <w:t xml:space="preserve">Comuníquese, Publíquese, Archívese y </w:t>
      </w:r>
      <w:proofErr w:type="spellStart"/>
      <w:r w:rsidRPr="004C640A">
        <w:rPr>
          <w:rFonts w:eastAsia="Calibri"/>
          <w:bCs/>
        </w:rPr>
        <w:t>Dése</w:t>
      </w:r>
      <w:proofErr w:type="spellEnd"/>
      <w:r w:rsidRPr="004C640A">
        <w:rPr>
          <w:rFonts w:eastAsia="Calibri"/>
          <w:bCs/>
        </w:rPr>
        <w:t xml:space="preserve"> al Registro Municipal.-</w:t>
      </w:r>
      <w:r w:rsidRPr="004C640A">
        <w:t xml:space="preserve">       </w:t>
      </w:r>
    </w:p>
    <w:p w14:paraId="20ECA2B2" w14:textId="5357AD63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 </w:t>
      </w:r>
    </w:p>
    <w:p w14:paraId="25B2CB27" w14:textId="299BFF99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</w:t>
      </w:r>
      <w:proofErr w:type="gramStart"/>
      <w:r w:rsidR="0027160E" w:rsidRPr="009011E8">
        <w:t xml:space="preserve">a </w:t>
      </w:r>
      <w:r w:rsidR="00723BA1">
        <w:t xml:space="preserve"> los</w:t>
      </w:r>
      <w:proofErr w:type="gramEnd"/>
      <w:r w:rsidR="00723BA1">
        <w:t xml:space="preserve"> </w:t>
      </w:r>
      <w:r w:rsidR="00F05FE1">
        <w:t>ocho</w:t>
      </w:r>
      <w:r w:rsidR="00723BA1">
        <w:t xml:space="preserve"> días</w:t>
      </w:r>
      <w:r w:rsidR="00CF6D57">
        <w:t xml:space="preserve"> del mes de Junio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F05FE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5FE1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2023-06-08T12:12:00Z</cp:lastPrinted>
  <dcterms:created xsi:type="dcterms:W3CDTF">2023-06-07T15:31:00Z</dcterms:created>
  <dcterms:modified xsi:type="dcterms:W3CDTF">2023-06-08T12:12:00Z</dcterms:modified>
</cp:coreProperties>
</file>