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2BED04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210F05">
        <w:rPr>
          <w:sz w:val="24"/>
          <w:szCs w:val="24"/>
        </w:rPr>
        <w:t>8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EA650BC" w14:textId="77777777" w:rsidR="00210F05" w:rsidRDefault="00A70433" w:rsidP="00210F05">
      <w:pPr>
        <w:jc w:val="both"/>
        <w:rPr>
          <w:sz w:val="24"/>
          <w:szCs w:val="24"/>
          <w:lang w:val="es-419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C2301A" w:rsidRPr="00A07930">
        <w:rPr>
          <w:color w:val="00000A"/>
          <w:sz w:val="24"/>
          <w:szCs w:val="24"/>
        </w:rPr>
        <w:t> </w:t>
      </w:r>
      <w:r w:rsidR="00C2301A">
        <w:t xml:space="preserve">  </w:t>
      </w:r>
      <w:r w:rsidR="00210F05">
        <w:rPr>
          <w:sz w:val="24"/>
          <w:szCs w:val="24"/>
          <w:lang w:val="es-419"/>
        </w:rPr>
        <w:t>Los d</w:t>
      </w:r>
      <w:r w:rsidR="00210F05" w:rsidRPr="004D7096">
        <w:rPr>
          <w:sz w:val="24"/>
          <w:szCs w:val="24"/>
          <w:lang w:val="es-419"/>
        </w:rPr>
        <w:t xml:space="preserve">iferentes reclamos de vecinos acerca de cómo se están desarrollando los velatorios </w:t>
      </w:r>
      <w:r w:rsidR="00210F05">
        <w:rPr>
          <w:sz w:val="24"/>
          <w:szCs w:val="24"/>
          <w:lang w:val="es-419"/>
        </w:rPr>
        <w:t>en</w:t>
      </w:r>
      <w:r w:rsidR="00210F05" w:rsidRPr="004D7096">
        <w:rPr>
          <w:sz w:val="24"/>
          <w:szCs w:val="24"/>
          <w:lang w:val="es-419"/>
        </w:rPr>
        <w:t xml:space="preserve"> </w:t>
      </w:r>
      <w:r w:rsidR="00210F05">
        <w:rPr>
          <w:sz w:val="24"/>
          <w:szCs w:val="24"/>
          <w:lang w:val="es-419"/>
        </w:rPr>
        <w:t xml:space="preserve">aquellos </w:t>
      </w:r>
      <w:r w:rsidR="00210F05" w:rsidRPr="004D7096">
        <w:rPr>
          <w:sz w:val="24"/>
          <w:szCs w:val="24"/>
          <w:lang w:val="es-419"/>
        </w:rPr>
        <w:t>casos de vulnerabilidad social</w:t>
      </w:r>
      <w:r w:rsidR="00210F05">
        <w:rPr>
          <w:sz w:val="24"/>
          <w:szCs w:val="24"/>
          <w:lang w:val="es-419"/>
        </w:rPr>
        <w:t>,</w:t>
      </w:r>
      <w:r w:rsidR="00210F05" w:rsidRPr="004D7096">
        <w:rPr>
          <w:sz w:val="24"/>
          <w:szCs w:val="24"/>
          <w:lang w:val="es-419"/>
        </w:rPr>
        <w:t xml:space="preserve"> y;</w:t>
      </w:r>
    </w:p>
    <w:p w14:paraId="6D7410BD" w14:textId="77777777" w:rsidR="00210F05" w:rsidRPr="004D7096" w:rsidRDefault="00210F05" w:rsidP="00210F05">
      <w:pPr>
        <w:jc w:val="both"/>
        <w:rPr>
          <w:sz w:val="24"/>
          <w:szCs w:val="24"/>
          <w:lang w:val="es-419"/>
        </w:rPr>
      </w:pPr>
      <w:r w:rsidRPr="004D7096">
        <w:rPr>
          <w:sz w:val="24"/>
          <w:szCs w:val="24"/>
          <w:lang w:val="es-419"/>
        </w:rPr>
        <w:t xml:space="preserve"> </w:t>
      </w:r>
    </w:p>
    <w:p w14:paraId="48162253" w14:textId="77777777" w:rsidR="00210F05" w:rsidRDefault="00210F05" w:rsidP="00210F05">
      <w:pPr>
        <w:spacing w:after="120"/>
        <w:jc w:val="both"/>
        <w:rPr>
          <w:sz w:val="24"/>
          <w:szCs w:val="24"/>
          <w:lang w:val="es-419"/>
        </w:rPr>
      </w:pPr>
      <w:r w:rsidRPr="004D7096">
        <w:rPr>
          <w:sz w:val="24"/>
          <w:szCs w:val="24"/>
          <w:lang w:val="es-419"/>
        </w:rPr>
        <w:t xml:space="preserve"> </w:t>
      </w:r>
      <w:r w:rsidRPr="004D7096">
        <w:rPr>
          <w:b/>
          <w:bCs/>
          <w:sz w:val="24"/>
          <w:szCs w:val="24"/>
          <w:lang w:val="es-419"/>
        </w:rPr>
        <w:t>CONSIDERANDO</w:t>
      </w:r>
      <w:r w:rsidRPr="004D7096">
        <w:rPr>
          <w:sz w:val="24"/>
          <w:szCs w:val="24"/>
          <w:lang w:val="es-419"/>
        </w:rPr>
        <w:t>:</w:t>
      </w:r>
    </w:p>
    <w:p w14:paraId="29A0FD61" w14:textId="1122F9AC" w:rsidR="00210F05" w:rsidRPr="00210F05" w:rsidRDefault="00210F05" w:rsidP="00210F05">
      <w:pPr>
        <w:jc w:val="both"/>
        <w:rPr>
          <w:rStyle w:val="bumpedfont15"/>
          <w:color w:val="00000A"/>
          <w:sz w:val="24"/>
          <w:szCs w:val="24"/>
        </w:rPr>
      </w:pPr>
      <w:r w:rsidRPr="00210F05">
        <w:rPr>
          <w:sz w:val="24"/>
          <w:szCs w:val="24"/>
          <w:lang w:val="es-419"/>
        </w:rPr>
        <w:t xml:space="preserve">                                    </w:t>
      </w:r>
      <w:r w:rsidRPr="00210F05">
        <w:rPr>
          <w:rStyle w:val="bumpedfont15"/>
          <w:color w:val="00000A"/>
          <w:sz w:val="24"/>
          <w:szCs w:val="24"/>
        </w:rPr>
        <w:t>Que, ya fueron varios los casos donde los familiares de personas en situación de vulnerabilidad social, quisieron disponer de más tiempo para despedir a sus seres queridos fallecidos, y no pudieron</w:t>
      </w:r>
      <w:r>
        <w:rPr>
          <w:rStyle w:val="bumpedfont15"/>
          <w:color w:val="00000A"/>
          <w:sz w:val="24"/>
          <w:szCs w:val="24"/>
        </w:rPr>
        <w:t>;</w:t>
      </w:r>
      <w:r w:rsidRPr="00210F05">
        <w:rPr>
          <w:rStyle w:val="bumpedfont15"/>
          <w:color w:val="00000A"/>
          <w:sz w:val="24"/>
          <w:szCs w:val="24"/>
        </w:rPr>
        <w:t xml:space="preserve"> </w:t>
      </w:r>
    </w:p>
    <w:p w14:paraId="2025336E" w14:textId="3A0A94F2" w:rsidR="00210F05" w:rsidRPr="004D7096" w:rsidRDefault="00210F05" w:rsidP="00210F05">
      <w:pPr>
        <w:pStyle w:val="s3"/>
        <w:spacing w:after="150"/>
        <w:jc w:val="both"/>
        <w:rPr>
          <w:rFonts w:eastAsia="Times New Roman"/>
          <w:color w:val="00000A"/>
        </w:rPr>
      </w:pPr>
      <w:r w:rsidRPr="004D7096">
        <w:rPr>
          <w:rStyle w:val="bumpedfont15"/>
          <w:color w:val="00000A"/>
        </w:rPr>
        <w:t xml:space="preserve">                               </w:t>
      </w:r>
      <w:r>
        <w:rPr>
          <w:rStyle w:val="bumpedfont15"/>
          <w:color w:val="00000A"/>
        </w:rPr>
        <w:tab/>
      </w:r>
      <w:r w:rsidRPr="004D7096">
        <w:rPr>
          <w:rStyle w:val="bumpedfont15"/>
          <w:color w:val="00000A"/>
        </w:rPr>
        <w:t xml:space="preserve">Que, </w:t>
      </w:r>
      <w:r>
        <w:rPr>
          <w:rStyle w:val="bumpedfont15"/>
          <w:color w:val="00000A"/>
        </w:rPr>
        <w:t xml:space="preserve">la </w:t>
      </w:r>
      <w:r w:rsidRPr="004D7096">
        <w:rPr>
          <w:rFonts w:eastAsia="Times New Roman"/>
          <w:color w:val="00000A"/>
        </w:rPr>
        <w:t xml:space="preserve">problemática </w:t>
      </w:r>
      <w:r>
        <w:rPr>
          <w:rFonts w:eastAsia="Times New Roman"/>
          <w:color w:val="00000A"/>
        </w:rPr>
        <w:t xml:space="preserve">descripta en el considerando anterior, </w:t>
      </w:r>
      <w:r w:rsidRPr="004D7096">
        <w:rPr>
          <w:rFonts w:eastAsia="Times New Roman"/>
          <w:color w:val="00000A"/>
        </w:rPr>
        <w:t xml:space="preserve">surge </w:t>
      </w:r>
      <w:r>
        <w:rPr>
          <w:rFonts w:eastAsia="Times New Roman"/>
          <w:color w:val="00000A"/>
        </w:rPr>
        <w:t>durante la ceremonia de despedida</w:t>
      </w:r>
      <w:r w:rsidRPr="004D7096">
        <w:rPr>
          <w:rFonts w:eastAsia="Times New Roman"/>
          <w:color w:val="00000A"/>
        </w:rPr>
        <w:t xml:space="preserve"> y</w:t>
      </w:r>
      <w:r>
        <w:rPr>
          <w:rFonts w:eastAsia="Times New Roman"/>
          <w:color w:val="00000A"/>
        </w:rPr>
        <w:t>,</w:t>
      </w:r>
      <w:r w:rsidRPr="004D7096">
        <w:rPr>
          <w:rFonts w:eastAsia="Times New Roman"/>
          <w:color w:val="00000A"/>
        </w:rPr>
        <w:t xml:space="preserve"> en la mayoría de los casos</w:t>
      </w:r>
      <w:r>
        <w:rPr>
          <w:rFonts w:eastAsia="Times New Roman"/>
          <w:color w:val="00000A"/>
        </w:rPr>
        <w:t>,</w:t>
      </w:r>
      <w:r w:rsidRPr="004D7096">
        <w:rPr>
          <w:rFonts w:eastAsia="Times New Roman"/>
          <w:color w:val="00000A"/>
        </w:rPr>
        <w:t xml:space="preserve"> requiere</w:t>
      </w:r>
      <w:r>
        <w:rPr>
          <w:rFonts w:eastAsia="Times New Roman"/>
          <w:color w:val="00000A"/>
        </w:rPr>
        <w:t xml:space="preserve"> de una</w:t>
      </w:r>
      <w:r w:rsidRPr="004D7096">
        <w:rPr>
          <w:rFonts w:eastAsia="Times New Roman"/>
          <w:color w:val="00000A"/>
        </w:rPr>
        <w:t xml:space="preserve"> rápida solución </w:t>
      </w:r>
      <w:r>
        <w:rPr>
          <w:rFonts w:eastAsia="Times New Roman"/>
          <w:color w:val="00000A"/>
        </w:rPr>
        <w:t>económica que</w:t>
      </w:r>
      <w:r w:rsidRPr="004D7096">
        <w:rPr>
          <w:rFonts w:eastAsia="Times New Roman"/>
          <w:color w:val="00000A"/>
        </w:rPr>
        <w:t xml:space="preserve"> las familias más vulnerables y de escasos recursos</w:t>
      </w:r>
      <w:r>
        <w:rPr>
          <w:rFonts w:eastAsia="Times New Roman"/>
          <w:color w:val="00000A"/>
        </w:rPr>
        <w:t>, no pueden abordar</w:t>
      </w:r>
      <w:r>
        <w:rPr>
          <w:rFonts w:eastAsia="Times New Roman"/>
          <w:color w:val="00000A"/>
        </w:rPr>
        <w:t>;</w:t>
      </w:r>
      <w:r w:rsidRPr="004D7096">
        <w:rPr>
          <w:rFonts w:eastAsia="Times New Roman"/>
          <w:color w:val="00000A"/>
        </w:rPr>
        <w:t xml:space="preserve"> </w:t>
      </w:r>
    </w:p>
    <w:p w14:paraId="4E32B77C" w14:textId="15098D78" w:rsidR="00210F05" w:rsidRPr="004D7096" w:rsidRDefault="00210F05" w:rsidP="00210F05">
      <w:pPr>
        <w:pStyle w:val="s3"/>
        <w:spacing w:after="150"/>
        <w:jc w:val="both"/>
        <w:rPr>
          <w:rStyle w:val="bumpedfont15"/>
          <w:color w:val="00000A"/>
        </w:rPr>
      </w:pPr>
      <w:r w:rsidRPr="004D7096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  <w:t xml:space="preserve"> </w:t>
      </w:r>
      <w:r w:rsidRPr="004D7096">
        <w:rPr>
          <w:rStyle w:val="bumpedfont15"/>
          <w:color w:val="00000A"/>
        </w:rPr>
        <w:t>Que, en</w:t>
      </w:r>
      <w:r>
        <w:rPr>
          <w:rStyle w:val="bumpedfont15"/>
          <w:color w:val="00000A"/>
        </w:rPr>
        <w:t xml:space="preserve"> determinadas situaciones, </w:t>
      </w:r>
      <w:r w:rsidRPr="004D7096">
        <w:rPr>
          <w:rStyle w:val="bumpedfont15"/>
          <w:color w:val="00000A"/>
        </w:rPr>
        <w:t>el municipio debería contemplar la posibilidad</w:t>
      </w:r>
      <w:r>
        <w:rPr>
          <w:rStyle w:val="bumpedfont15"/>
          <w:color w:val="00000A"/>
        </w:rPr>
        <w:t xml:space="preserve"> de</w:t>
      </w:r>
      <w:r w:rsidRPr="004D7096">
        <w:rPr>
          <w:rStyle w:val="bumpedfont15"/>
          <w:color w:val="00000A"/>
        </w:rPr>
        <w:t xml:space="preserve"> que las personas </w:t>
      </w:r>
      <w:r>
        <w:rPr>
          <w:rStyle w:val="bumpedfont15"/>
          <w:color w:val="00000A"/>
        </w:rPr>
        <w:t>cuenten con</w:t>
      </w:r>
      <w:r w:rsidRPr="004D7096">
        <w:rPr>
          <w:rStyle w:val="bumpedfont15"/>
          <w:color w:val="00000A"/>
        </w:rPr>
        <w:t xml:space="preserve"> mayor </w:t>
      </w:r>
      <w:r>
        <w:rPr>
          <w:rStyle w:val="bumpedfont15"/>
          <w:color w:val="00000A"/>
        </w:rPr>
        <w:t xml:space="preserve">cantidad de </w:t>
      </w:r>
      <w:r w:rsidRPr="004D7096">
        <w:rPr>
          <w:rStyle w:val="bumpedfont15"/>
          <w:color w:val="00000A"/>
        </w:rPr>
        <w:t xml:space="preserve">tiempo para poder despedir a sus familiares, teniendo en cuenta </w:t>
      </w:r>
      <w:r>
        <w:rPr>
          <w:rStyle w:val="bumpedfont15"/>
          <w:color w:val="00000A"/>
        </w:rPr>
        <w:t>las</w:t>
      </w:r>
      <w:r w:rsidRPr="004D7096">
        <w:rPr>
          <w:rStyle w:val="bumpedfont15"/>
          <w:color w:val="00000A"/>
        </w:rPr>
        <w:t xml:space="preserve"> </w:t>
      </w:r>
      <w:r>
        <w:rPr>
          <w:rStyle w:val="bumpedfont15"/>
          <w:color w:val="00000A"/>
        </w:rPr>
        <w:t>características de cada caso en particular</w:t>
      </w:r>
      <w:r>
        <w:rPr>
          <w:rStyle w:val="bumpedfont15"/>
          <w:color w:val="00000A"/>
        </w:rPr>
        <w:t>;</w:t>
      </w:r>
    </w:p>
    <w:p w14:paraId="0AB5F68D" w14:textId="77777777" w:rsidR="00210F05" w:rsidRPr="004D7096" w:rsidRDefault="00210F05" w:rsidP="00210F05">
      <w:pPr>
        <w:pStyle w:val="s3"/>
        <w:spacing w:after="150"/>
        <w:jc w:val="both"/>
        <w:rPr>
          <w:rStyle w:val="bumpedfont15"/>
          <w:color w:val="00000A"/>
        </w:rPr>
      </w:pPr>
      <w:r w:rsidRPr="004D7096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ab/>
        <w:t xml:space="preserve"> </w:t>
      </w:r>
      <w:r w:rsidRPr="004D7096">
        <w:rPr>
          <w:rStyle w:val="bumpedfont15"/>
          <w:color w:val="00000A"/>
        </w:rPr>
        <w:t>Que</w:t>
      </w:r>
      <w:r>
        <w:rPr>
          <w:rStyle w:val="bumpedfont15"/>
          <w:color w:val="00000A"/>
        </w:rPr>
        <w:t xml:space="preserve"> el área Municipal de Desarrollo</w:t>
      </w:r>
      <w:r w:rsidRPr="004D7096">
        <w:rPr>
          <w:rStyle w:val="bumpedfont15"/>
          <w:color w:val="00000A"/>
        </w:rPr>
        <w:t xml:space="preserve"> </w:t>
      </w:r>
      <w:r>
        <w:rPr>
          <w:rStyle w:val="bumpedfont15"/>
          <w:color w:val="00000A"/>
        </w:rPr>
        <w:t>S</w:t>
      </w:r>
      <w:r w:rsidRPr="004D7096">
        <w:rPr>
          <w:rStyle w:val="bumpedfont15"/>
          <w:color w:val="00000A"/>
        </w:rPr>
        <w:t xml:space="preserve">ocial cuenta con las herramientas necesarias y </w:t>
      </w:r>
      <w:r>
        <w:rPr>
          <w:rStyle w:val="bumpedfont15"/>
          <w:color w:val="00000A"/>
        </w:rPr>
        <w:t xml:space="preserve">el </w:t>
      </w:r>
      <w:r w:rsidRPr="004D7096">
        <w:rPr>
          <w:rStyle w:val="bumpedfont15"/>
          <w:color w:val="00000A"/>
        </w:rPr>
        <w:t xml:space="preserve">personal capacitado para establecer criterios que </w:t>
      </w:r>
      <w:r>
        <w:rPr>
          <w:rStyle w:val="bumpedfont15"/>
          <w:color w:val="00000A"/>
        </w:rPr>
        <w:t>posibiliten</w:t>
      </w:r>
      <w:r w:rsidRPr="004D7096">
        <w:rPr>
          <w:rStyle w:val="bumpedfont15"/>
          <w:color w:val="00000A"/>
        </w:rPr>
        <w:t xml:space="preserve"> </w:t>
      </w:r>
      <w:r>
        <w:rPr>
          <w:rStyle w:val="bumpedfont15"/>
          <w:color w:val="00000A"/>
        </w:rPr>
        <w:t xml:space="preserve">otorgar a los familiares una </w:t>
      </w:r>
      <w:r w:rsidRPr="004D7096">
        <w:rPr>
          <w:rStyle w:val="bumpedfont15"/>
          <w:color w:val="00000A"/>
        </w:rPr>
        <w:t>mayor</w:t>
      </w:r>
      <w:r>
        <w:rPr>
          <w:rStyle w:val="bumpedfont15"/>
          <w:color w:val="00000A"/>
        </w:rPr>
        <w:t xml:space="preserve"> cantidad de </w:t>
      </w:r>
      <w:r w:rsidRPr="004D7096">
        <w:rPr>
          <w:rStyle w:val="bumpedfont15"/>
          <w:color w:val="00000A"/>
        </w:rPr>
        <w:t xml:space="preserve">tiempo para velar a </w:t>
      </w:r>
      <w:r>
        <w:rPr>
          <w:rStyle w:val="bumpedfont15"/>
          <w:color w:val="00000A"/>
        </w:rPr>
        <w:t>sus seres queridos.</w:t>
      </w:r>
    </w:p>
    <w:p w14:paraId="2CF125B0" w14:textId="4F2A276E" w:rsidR="00210F05" w:rsidRPr="0060618C" w:rsidRDefault="00C2301A" w:rsidP="00210F05">
      <w:pPr>
        <w:spacing w:after="120"/>
        <w:jc w:val="both"/>
      </w:pPr>
      <w:r>
        <w:tab/>
      </w:r>
      <w:r>
        <w:tab/>
      </w:r>
      <w:r>
        <w:tab/>
      </w:r>
      <w:r w:rsidR="00F90E62" w:rsidRPr="00210F05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210F05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210F05">
        <w:rPr>
          <w:sz w:val="24"/>
          <w:szCs w:val="24"/>
        </w:rPr>
        <w:t>N°</w:t>
      </w:r>
      <w:proofErr w:type="spellEnd"/>
      <w:r w:rsidR="00AB7E20" w:rsidRPr="00210F0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613B7A0" w14:textId="77777777" w:rsidR="00210F05" w:rsidRPr="004D7096" w:rsidRDefault="00210F05" w:rsidP="00210F05">
      <w:pPr>
        <w:jc w:val="both"/>
        <w:rPr>
          <w:sz w:val="24"/>
          <w:szCs w:val="24"/>
          <w:lang w:val="es-419"/>
        </w:rPr>
      </w:pPr>
      <w:r w:rsidRPr="009C0CD4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9C0CD4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D7096">
        <w:rPr>
          <w:sz w:val="24"/>
          <w:szCs w:val="24"/>
          <w:lang w:val="es-419"/>
        </w:rPr>
        <w:t xml:space="preserve"> </w:t>
      </w:r>
      <w:proofErr w:type="spellStart"/>
      <w:r w:rsidRPr="004D7096">
        <w:rPr>
          <w:sz w:val="24"/>
          <w:szCs w:val="24"/>
          <w:lang w:val="es-419"/>
        </w:rPr>
        <w:t>Solicítase</w:t>
      </w:r>
      <w:proofErr w:type="spellEnd"/>
      <w:r w:rsidRPr="004D7096">
        <w:rPr>
          <w:sz w:val="24"/>
          <w:szCs w:val="24"/>
          <w:lang w:val="es-419"/>
        </w:rPr>
        <w:t xml:space="preserve"> al Departamento Ejecutivo Municipal, que a través del área que corresponda</w:t>
      </w:r>
      <w:r>
        <w:rPr>
          <w:sz w:val="24"/>
          <w:szCs w:val="24"/>
          <w:lang w:val="es-419"/>
        </w:rPr>
        <w:t>,</w:t>
      </w:r>
      <w:r w:rsidRPr="004D7096">
        <w:rPr>
          <w:sz w:val="24"/>
          <w:szCs w:val="24"/>
          <w:lang w:val="es-419"/>
        </w:rPr>
        <w:t xml:space="preserve">  analice la posibilidad de extender el tiempo de velorio</w:t>
      </w:r>
      <w:r>
        <w:rPr>
          <w:sz w:val="24"/>
          <w:szCs w:val="24"/>
          <w:lang w:val="es-419"/>
        </w:rPr>
        <w:t xml:space="preserve"> en aquellos casos que sean </w:t>
      </w:r>
      <w:r w:rsidRPr="004D7096">
        <w:rPr>
          <w:sz w:val="24"/>
          <w:szCs w:val="24"/>
          <w:lang w:val="es-419"/>
        </w:rPr>
        <w:t xml:space="preserve">contemplados por el área de acción social </w:t>
      </w:r>
      <w:r>
        <w:rPr>
          <w:sz w:val="24"/>
          <w:szCs w:val="24"/>
          <w:lang w:val="es-419"/>
        </w:rPr>
        <w:t xml:space="preserve">por tratarse de deudos que carezcan de </w:t>
      </w:r>
      <w:r w:rsidRPr="004D7096">
        <w:rPr>
          <w:sz w:val="24"/>
          <w:szCs w:val="24"/>
          <w:lang w:val="es-419"/>
        </w:rPr>
        <w:t xml:space="preserve"> recursos y</w:t>
      </w:r>
      <w:r>
        <w:rPr>
          <w:sz w:val="24"/>
          <w:szCs w:val="24"/>
          <w:lang w:val="es-419"/>
        </w:rPr>
        <w:t>/o</w:t>
      </w:r>
      <w:r w:rsidRPr="004D7096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sufran estado de </w:t>
      </w:r>
      <w:r w:rsidRPr="004D7096">
        <w:rPr>
          <w:sz w:val="24"/>
          <w:szCs w:val="24"/>
          <w:lang w:val="es-419"/>
        </w:rPr>
        <w:t>vulnerabilidad social</w:t>
      </w:r>
      <w:r>
        <w:rPr>
          <w:sz w:val="24"/>
          <w:szCs w:val="24"/>
          <w:lang w:val="es-419"/>
        </w:rPr>
        <w:t>.</w:t>
      </w:r>
    </w:p>
    <w:p w14:paraId="5D784D9D" w14:textId="77777777" w:rsidR="00210F05" w:rsidRPr="004D7096" w:rsidRDefault="00210F05" w:rsidP="00210F05">
      <w:pPr>
        <w:jc w:val="both"/>
        <w:rPr>
          <w:sz w:val="24"/>
          <w:szCs w:val="24"/>
          <w:lang w:val="es-419"/>
        </w:rPr>
      </w:pPr>
    </w:p>
    <w:p w14:paraId="6B466DBA" w14:textId="77777777" w:rsidR="00210F05" w:rsidRDefault="00210F05" w:rsidP="00210F05">
      <w:pPr>
        <w:jc w:val="both"/>
        <w:rPr>
          <w:sz w:val="24"/>
          <w:szCs w:val="24"/>
          <w:lang w:val="es-419"/>
        </w:rPr>
      </w:pPr>
      <w:r w:rsidRPr="009C0CD4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9C0CD4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D7096">
        <w:rPr>
          <w:b/>
          <w:bCs/>
          <w:sz w:val="24"/>
          <w:szCs w:val="24"/>
          <w:lang w:val="es-419"/>
        </w:rPr>
        <w:t xml:space="preserve"> </w:t>
      </w:r>
      <w:r w:rsidRPr="004D7096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4D7096">
        <w:rPr>
          <w:sz w:val="24"/>
          <w:szCs w:val="24"/>
          <w:lang w:val="es-419"/>
        </w:rPr>
        <w:t>Dése</w:t>
      </w:r>
      <w:proofErr w:type="spellEnd"/>
      <w:r w:rsidRPr="004D7096">
        <w:rPr>
          <w:sz w:val="24"/>
          <w:szCs w:val="24"/>
          <w:lang w:val="es-419"/>
        </w:rPr>
        <w:t xml:space="preserve"> al Registro Municipal.-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0F205BA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210F05">
        <w:rPr>
          <w:sz w:val="24"/>
          <w:szCs w:val="24"/>
        </w:rPr>
        <w:t>catorce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210F0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2024-11-14T13:28:00Z</cp:lastPrinted>
  <dcterms:created xsi:type="dcterms:W3CDTF">2024-11-14T13:22:00Z</dcterms:created>
  <dcterms:modified xsi:type="dcterms:W3CDTF">2024-11-14T13:28:00Z</dcterms:modified>
</cp:coreProperties>
</file>