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2B0A8F21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383865">
        <w:rPr>
          <w:sz w:val="24"/>
          <w:szCs w:val="24"/>
        </w:rPr>
        <w:t>4</w:t>
      </w:r>
      <w:r w:rsidR="009B7BB7">
        <w:rPr>
          <w:sz w:val="24"/>
          <w:szCs w:val="24"/>
        </w:rPr>
        <w:t>6</w:t>
      </w:r>
    </w:p>
    <w:p w14:paraId="663B80FE" w14:textId="77777777" w:rsidR="00185E6E" w:rsidRDefault="00AA057A" w:rsidP="008A26BD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4E2F1A20" w14:textId="29EDC0FE" w:rsidR="009B7BB7" w:rsidRDefault="00260B59" w:rsidP="009B7BB7">
      <w:pPr>
        <w:tabs>
          <w:tab w:val="left" w:pos="851"/>
        </w:tabs>
        <w:spacing w:after="240"/>
        <w:jc w:val="both"/>
        <w:rPr>
          <w:sz w:val="24"/>
          <w:lang w:val="es-MX"/>
        </w:rPr>
      </w:pPr>
      <w:r w:rsidRPr="00F752B6">
        <w:rPr>
          <w:bCs/>
        </w:rPr>
        <w:t xml:space="preserve">              </w:t>
      </w:r>
      <w:r w:rsidR="009B7BB7">
        <w:rPr>
          <w:bCs/>
        </w:rPr>
        <w:tab/>
      </w:r>
      <w:r w:rsidR="009B7BB7">
        <w:rPr>
          <w:sz w:val="24"/>
          <w:lang w:val="es-MX"/>
        </w:rPr>
        <w:t>Que el Departamento Ejecutivo Municipal, no ha remitido los movimientos de partidas mensuales, o balances mensuales,  correspondientes al Presupuesto Municipal- Año 2022;</w:t>
      </w:r>
    </w:p>
    <w:p w14:paraId="000A2CF9" w14:textId="77777777" w:rsidR="009B7BB7" w:rsidRDefault="009B7BB7" w:rsidP="009B7BB7">
      <w:pPr>
        <w:tabs>
          <w:tab w:val="left" w:pos="851"/>
        </w:tabs>
        <w:ind w:firstLine="708"/>
        <w:jc w:val="both"/>
        <w:rPr>
          <w:sz w:val="24"/>
          <w:lang w:val="es-MX"/>
        </w:rPr>
      </w:pPr>
      <w:r>
        <w:rPr>
          <w:sz w:val="24"/>
          <w:lang w:val="es-MX"/>
        </w:rPr>
        <w:tab/>
        <w:t>Que tampoco se ha recibido  la Ejecución Presupuestaria Año 2021; y</w:t>
      </w:r>
    </w:p>
    <w:p w14:paraId="216BFCCA" w14:textId="77777777" w:rsidR="009B7BB7" w:rsidRDefault="009B7BB7" w:rsidP="009B7BB7">
      <w:pPr>
        <w:tabs>
          <w:tab w:val="left" w:pos="851"/>
        </w:tabs>
        <w:jc w:val="both"/>
        <w:rPr>
          <w:sz w:val="24"/>
          <w:lang w:val="es-MX"/>
        </w:rPr>
      </w:pPr>
    </w:p>
    <w:p w14:paraId="5657A0C1" w14:textId="13C0A949" w:rsidR="009B7BB7" w:rsidRDefault="009B7BB7" w:rsidP="009B7BB7">
      <w:pPr>
        <w:spacing w:after="120"/>
        <w:jc w:val="both"/>
        <w:rPr>
          <w:sz w:val="24"/>
          <w:lang w:val="es-MX"/>
        </w:rPr>
      </w:pPr>
      <w:r>
        <w:rPr>
          <w:b/>
          <w:sz w:val="24"/>
          <w:lang w:val="es-MX"/>
        </w:rPr>
        <w:t>CONSIDERANDO:</w:t>
      </w:r>
    </w:p>
    <w:p w14:paraId="7ABEF336" w14:textId="612B2458" w:rsidR="009B7BB7" w:rsidRDefault="009B7BB7" w:rsidP="009B7BB7">
      <w:pPr>
        <w:tabs>
          <w:tab w:val="left" w:pos="2127"/>
        </w:tabs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                                 </w:t>
      </w:r>
      <w:r>
        <w:rPr>
          <w:sz w:val="24"/>
          <w:lang w:val="es-MX"/>
        </w:rPr>
        <w:tab/>
        <w:t xml:space="preserve">Que  el Capítulo IV – DEL INTENDENTE MUNICIPAL, SUS DEBERES Y OBLIGACIONES, artículo 41° - punto 11 de la Ley Orgánica de Municipalidades, expresa textualmente: “presentar anualmente al Concejo en el mes de abril, las cuentas del ejercicio vencido con la comprobación correspondiente”; </w:t>
      </w:r>
    </w:p>
    <w:p w14:paraId="0A855C6D" w14:textId="77777777" w:rsidR="009B7BB7" w:rsidRDefault="009B7BB7" w:rsidP="009B7BB7">
      <w:pPr>
        <w:tabs>
          <w:tab w:val="left" w:pos="2127"/>
        </w:tabs>
        <w:jc w:val="both"/>
        <w:rPr>
          <w:sz w:val="24"/>
          <w:lang w:val="es-MX"/>
        </w:rPr>
      </w:pPr>
    </w:p>
    <w:p w14:paraId="3937742D" w14:textId="4F1E211B" w:rsidR="009B7BB7" w:rsidRDefault="009B7BB7" w:rsidP="009B7BB7">
      <w:pPr>
        <w:tabs>
          <w:tab w:val="left" w:pos="2127"/>
        </w:tabs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                                 </w:t>
      </w:r>
      <w:r>
        <w:rPr>
          <w:sz w:val="24"/>
          <w:lang w:val="es-MX"/>
        </w:rPr>
        <w:tab/>
        <w:t>Que dicha presentación no se ha realizado de acuerdo a lo establecido en el artículo mencionado de la Ley Orgánica de Municipalidades Nº 2756;</w:t>
      </w:r>
    </w:p>
    <w:p w14:paraId="1F70AD21" w14:textId="77777777" w:rsidR="009B7BB7" w:rsidRDefault="009B7BB7" w:rsidP="009B7BB7">
      <w:pPr>
        <w:tabs>
          <w:tab w:val="left" w:pos="2127"/>
        </w:tabs>
        <w:jc w:val="both"/>
        <w:rPr>
          <w:sz w:val="24"/>
          <w:lang w:val="es-MX"/>
        </w:rPr>
      </w:pPr>
    </w:p>
    <w:p w14:paraId="40AE891B" w14:textId="51E8DA2E" w:rsidR="009B7BB7" w:rsidRDefault="009B7BB7" w:rsidP="009B7BB7">
      <w:pPr>
        <w:tabs>
          <w:tab w:val="left" w:pos="1985"/>
          <w:tab w:val="left" w:pos="2127"/>
        </w:tabs>
        <w:jc w:val="both"/>
        <w:rPr>
          <w:sz w:val="24"/>
          <w:lang w:val="es-MX"/>
        </w:rPr>
      </w:pPr>
      <w:r>
        <w:rPr>
          <w:sz w:val="24"/>
          <w:lang w:val="es-MX"/>
        </w:rPr>
        <w:tab/>
      </w:r>
      <w:r>
        <w:rPr>
          <w:sz w:val="24"/>
          <w:lang w:val="es-MX"/>
        </w:rPr>
        <w:tab/>
        <w:t xml:space="preserve">Que en lo transcurrido del año, tampoco se ha recibido la información de los movimientos mensuales de partidas municipales; </w:t>
      </w:r>
    </w:p>
    <w:p w14:paraId="02CE9A8B" w14:textId="77777777" w:rsidR="009B7BB7" w:rsidRDefault="009B7BB7" w:rsidP="009B7BB7">
      <w:pPr>
        <w:tabs>
          <w:tab w:val="left" w:pos="2127"/>
        </w:tabs>
        <w:jc w:val="both"/>
        <w:rPr>
          <w:sz w:val="24"/>
          <w:lang w:val="es-MX"/>
        </w:rPr>
      </w:pPr>
    </w:p>
    <w:p w14:paraId="4B0B6FC8" w14:textId="6D06FA97" w:rsidR="009B7BB7" w:rsidRDefault="009B7BB7" w:rsidP="009B7BB7">
      <w:pPr>
        <w:tabs>
          <w:tab w:val="left" w:pos="2127"/>
        </w:tabs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                                 </w:t>
      </w:r>
      <w:r>
        <w:rPr>
          <w:sz w:val="24"/>
          <w:lang w:val="es-MX"/>
        </w:rPr>
        <w:tab/>
        <w:t>Que a este Cuerpo, en materia de Hacienda le compete examinar, aprobar o rechazar las cuentas de gastos ordinarios o extraordinarios, que deberá presentar anualmente la Intendencia en el mes de Abril;</w:t>
      </w:r>
    </w:p>
    <w:p w14:paraId="10CC28B9" w14:textId="77777777" w:rsidR="009B7BB7" w:rsidRDefault="009B7BB7" w:rsidP="009B7BB7">
      <w:pPr>
        <w:tabs>
          <w:tab w:val="left" w:pos="2127"/>
        </w:tabs>
        <w:jc w:val="both"/>
        <w:rPr>
          <w:sz w:val="24"/>
          <w:lang w:val="es-MX"/>
        </w:rPr>
      </w:pPr>
    </w:p>
    <w:p w14:paraId="0342FC41" w14:textId="3FC85191" w:rsidR="009B7BB7" w:rsidRDefault="009B7BB7" w:rsidP="009B7BB7">
      <w:pPr>
        <w:tabs>
          <w:tab w:val="left" w:pos="2127"/>
        </w:tabs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                                 </w:t>
      </w:r>
      <w:r>
        <w:rPr>
          <w:sz w:val="24"/>
          <w:lang w:val="es-MX"/>
        </w:rPr>
        <w:tab/>
        <w:t xml:space="preserve">Que al no contar con el material pertinente, este </w:t>
      </w:r>
      <w:proofErr w:type="spellStart"/>
      <w:r>
        <w:rPr>
          <w:sz w:val="24"/>
          <w:lang w:val="es-MX"/>
        </w:rPr>
        <w:t>Organo</w:t>
      </w:r>
      <w:proofErr w:type="spellEnd"/>
      <w:r>
        <w:rPr>
          <w:sz w:val="24"/>
          <w:lang w:val="es-MX"/>
        </w:rPr>
        <w:t xml:space="preserve"> se ve imposibilitado de cumplir con dicho deber en tiempo y forma;</w:t>
      </w:r>
    </w:p>
    <w:p w14:paraId="3BD4022F" w14:textId="77777777" w:rsidR="009B7BB7" w:rsidRDefault="009B7BB7" w:rsidP="009B7BB7">
      <w:pPr>
        <w:tabs>
          <w:tab w:val="left" w:pos="2127"/>
        </w:tabs>
        <w:jc w:val="both"/>
        <w:rPr>
          <w:sz w:val="24"/>
          <w:lang w:val="es-MX"/>
        </w:rPr>
      </w:pPr>
    </w:p>
    <w:p w14:paraId="4F64A43C" w14:textId="76182842" w:rsidR="009B7BB7" w:rsidRDefault="009B7BB7" w:rsidP="009B7BB7">
      <w:pPr>
        <w:tabs>
          <w:tab w:val="left" w:pos="1985"/>
          <w:tab w:val="left" w:pos="2127"/>
        </w:tabs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                                 </w:t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  <w:t xml:space="preserve">Que al ser la función específica de este  Cuerpo, de CONTRALOR del </w:t>
      </w:r>
      <w:proofErr w:type="spellStart"/>
      <w:r>
        <w:rPr>
          <w:sz w:val="24"/>
          <w:lang w:val="es-MX"/>
        </w:rPr>
        <w:t>Organo</w:t>
      </w:r>
      <w:proofErr w:type="spellEnd"/>
      <w:r>
        <w:rPr>
          <w:sz w:val="24"/>
          <w:lang w:val="es-MX"/>
        </w:rPr>
        <w:t xml:space="preserve"> Ejecutivo, la misma no puede cumplirse sin la documentación necesaria, lo que implica defraudar la voluntad de la ciudadanía. </w:t>
      </w:r>
    </w:p>
    <w:p w14:paraId="62FD7680" w14:textId="77777777" w:rsidR="009B7BB7" w:rsidRDefault="009B7BB7" w:rsidP="009B7BB7">
      <w:pPr>
        <w:tabs>
          <w:tab w:val="left" w:pos="2127"/>
        </w:tabs>
        <w:jc w:val="both"/>
        <w:rPr>
          <w:sz w:val="24"/>
          <w:lang w:val="es-MX"/>
        </w:rPr>
      </w:pPr>
    </w:p>
    <w:p w14:paraId="0D7D25A9" w14:textId="7D671185" w:rsidR="007C7C28" w:rsidRPr="004E423A" w:rsidRDefault="009B7BB7" w:rsidP="009B7BB7">
      <w:pPr>
        <w:pStyle w:val="NormalWeb"/>
        <w:tabs>
          <w:tab w:val="left" w:pos="1985"/>
          <w:tab w:val="left" w:pos="2127"/>
        </w:tabs>
        <w:spacing w:before="120" w:beforeAutospacing="0" w:after="240" w:afterAutospacing="0"/>
        <w:ind w:firstLine="709"/>
        <w:jc w:val="both"/>
      </w:pPr>
      <w:r>
        <w:tab/>
      </w:r>
      <w:r>
        <w:tab/>
      </w:r>
      <w:r w:rsidR="00E0252E" w:rsidRPr="004E423A">
        <w:t xml:space="preserve">Por </w:t>
      </w:r>
      <w:proofErr w:type="spellStart"/>
      <w:r w:rsidR="00E0252E" w:rsidRPr="004E423A">
        <w:t>tod</w:t>
      </w:r>
      <w:proofErr w:type="spellEnd"/>
      <w:r w:rsidR="00E0252E" w:rsidRPr="004E423A">
        <w:rPr>
          <w:lang w:val="es-ES_tradnl"/>
        </w:rPr>
        <w:t xml:space="preserve">o </w:t>
      </w:r>
      <w:r w:rsidR="00E0252E" w:rsidRPr="004E423A">
        <w:t>ello, el Concejo Municipal de Totoras, en uso de las atribuciones que le confiere la Ley Orgánica de Municipalidades N°: 2756 y su propio Reglamento Interno, formula la siguiente:</w:t>
      </w: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3681C047" w14:textId="77777777" w:rsidR="009B7BB7" w:rsidRDefault="009B7BB7" w:rsidP="009B7BB7">
      <w:pPr>
        <w:jc w:val="both"/>
        <w:rPr>
          <w:sz w:val="24"/>
          <w:lang w:val="es-MX"/>
        </w:rPr>
      </w:pPr>
      <w:r>
        <w:rPr>
          <w:b/>
          <w:sz w:val="24"/>
          <w:u w:val="single"/>
          <w:lang w:val="es-MX"/>
        </w:rPr>
        <w:t>ARTICULO 1°).-</w:t>
      </w:r>
      <w:r>
        <w:rPr>
          <w:sz w:val="24"/>
          <w:lang w:val="es-MX"/>
        </w:rPr>
        <w:t xml:space="preserve">  </w:t>
      </w:r>
      <w:bookmarkStart w:id="0" w:name="_GoBack"/>
      <w:proofErr w:type="spellStart"/>
      <w:r>
        <w:rPr>
          <w:sz w:val="24"/>
          <w:lang w:val="es-MX"/>
        </w:rPr>
        <w:t>Solicítase</w:t>
      </w:r>
      <w:proofErr w:type="spellEnd"/>
      <w:r>
        <w:rPr>
          <w:sz w:val="24"/>
          <w:lang w:val="es-MX"/>
        </w:rPr>
        <w:t xml:space="preserve"> al Departamento Ejecutivo Municipal, envíe a la brevedad, la documentación correspondiente a la Ejecución Presupuestaria - Año 2021, y los movimientos de partidas mensuales de los meses transcurridos.- </w:t>
      </w:r>
    </w:p>
    <w:bookmarkEnd w:id="0"/>
    <w:p w14:paraId="2ABA3458" w14:textId="77777777" w:rsidR="009B7BB7" w:rsidRDefault="009B7BB7" w:rsidP="009B7BB7">
      <w:p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 </w:t>
      </w:r>
    </w:p>
    <w:p w14:paraId="4476D18F" w14:textId="77777777" w:rsidR="009B7BB7" w:rsidRDefault="009B7BB7" w:rsidP="009B7BB7">
      <w:pPr>
        <w:jc w:val="both"/>
        <w:rPr>
          <w:sz w:val="24"/>
          <w:lang w:val="es-MX"/>
        </w:rPr>
      </w:pPr>
      <w:r>
        <w:rPr>
          <w:b/>
          <w:sz w:val="24"/>
          <w:u w:val="single"/>
          <w:lang w:val="es-MX"/>
        </w:rPr>
        <w:t>ARTICULO 2°</w:t>
      </w:r>
      <w:r>
        <w:rPr>
          <w:sz w:val="24"/>
          <w:u w:val="single"/>
          <w:lang w:val="es-MX"/>
        </w:rPr>
        <w:t>).-</w:t>
      </w:r>
      <w:r>
        <w:rPr>
          <w:sz w:val="24"/>
          <w:lang w:val="es-MX"/>
        </w:rPr>
        <w:t xml:space="preserve">  Comuníquese, Publíquese, Archívese y Dese al Registro Municipal.</w:t>
      </w:r>
    </w:p>
    <w:p w14:paraId="25B2CB27" w14:textId="4AAA6976" w:rsidR="00CF4FA5" w:rsidRDefault="00B07770" w:rsidP="00B07770">
      <w:pPr>
        <w:pStyle w:val="NormalWeb"/>
        <w:tabs>
          <w:tab w:val="left" w:pos="2127"/>
        </w:tabs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</w:t>
      </w:r>
      <w:proofErr w:type="spellStart"/>
      <w:r w:rsidR="0027160E" w:rsidRPr="009011E8">
        <w:t>Iriondo</w:t>
      </w:r>
      <w:proofErr w:type="spellEnd"/>
      <w:r w:rsidR="0027160E" w:rsidRPr="009011E8">
        <w:t>, Provincia de Santa Fe, a los</w:t>
      </w:r>
      <w:r w:rsidR="003B2651">
        <w:t xml:space="preserve"> </w:t>
      </w:r>
      <w:r w:rsidR="00260B59">
        <w:t>cinco</w:t>
      </w:r>
      <w:r w:rsidR="00EA6438">
        <w:t xml:space="preserve"> días del mes de </w:t>
      </w:r>
      <w:r w:rsidR="00260B59">
        <w:t>Mayo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Sect="002741BF">
      <w:footerReference w:type="even" r:id="rId9"/>
      <w:footerReference w:type="default" r:id="rId10"/>
      <w:pgSz w:w="12242" w:h="20163" w:code="5"/>
      <w:pgMar w:top="1985" w:right="1021" w:bottom="3402" w:left="1843" w:header="720" w:footer="2977" w:gutter="0"/>
      <w:pgNumType w:start="3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68902" w14:textId="77777777" w:rsidR="002741BF" w:rsidRDefault="002741BF">
      <w:r>
        <w:separator/>
      </w:r>
    </w:p>
  </w:endnote>
  <w:endnote w:type="continuationSeparator" w:id="0">
    <w:p w14:paraId="52915C58" w14:textId="77777777" w:rsidR="002741BF" w:rsidRDefault="0027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2741BF" w:rsidRDefault="002741B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2741BF" w:rsidRDefault="002741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Content>
      <w:p w14:paraId="7323E680" w14:textId="77777777" w:rsidR="002741BF" w:rsidRDefault="002741B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7F5">
          <w:rPr>
            <w:noProof/>
          </w:rPr>
          <w:t>38</w:t>
        </w:r>
        <w:r>
          <w:fldChar w:fldCharType="end"/>
        </w:r>
      </w:p>
    </w:sdtContent>
  </w:sdt>
  <w:p w14:paraId="434EAA7F" w14:textId="77777777" w:rsidR="002741BF" w:rsidRDefault="002741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49C86" w14:textId="77777777" w:rsidR="002741BF" w:rsidRDefault="002741BF">
      <w:r>
        <w:separator/>
      </w:r>
    </w:p>
  </w:footnote>
  <w:footnote w:type="continuationSeparator" w:id="0">
    <w:p w14:paraId="1556443D" w14:textId="77777777" w:rsidR="002741BF" w:rsidRDefault="00274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3E1"/>
    <w:rsid w:val="007B0F86"/>
    <w:rsid w:val="007B1930"/>
    <w:rsid w:val="007B1BFB"/>
    <w:rsid w:val="007B4C00"/>
    <w:rsid w:val="007B64A7"/>
    <w:rsid w:val="007B6D91"/>
    <w:rsid w:val="007B7528"/>
    <w:rsid w:val="007C02B2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109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531B1-F449-41BE-8633-9244D549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319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Marcela</cp:lastModifiedBy>
  <cp:revision>66</cp:revision>
  <cp:lastPrinted>2022-05-05T22:56:00Z</cp:lastPrinted>
  <dcterms:created xsi:type="dcterms:W3CDTF">2021-11-04T12:51:00Z</dcterms:created>
  <dcterms:modified xsi:type="dcterms:W3CDTF">2022-05-05T23:09:00Z</dcterms:modified>
</cp:coreProperties>
</file>