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33B44445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760165">
        <w:rPr>
          <w:bCs/>
          <w:lang w:val="es-MX"/>
        </w:rPr>
        <w:t>0</w:t>
      </w:r>
      <w:r w:rsidR="006E4B73">
        <w:rPr>
          <w:bCs/>
          <w:lang w:val="es-MX"/>
        </w:rPr>
        <w:t>9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90CA0">
        <w:rPr>
          <w:bCs/>
          <w:lang w:val="es-MX"/>
        </w:rPr>
        <w:t>noviembre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bookmarkEnd w:id="5"/>
    <w:p w14:paraId="736E4381" w14:textId="77777777" w:rsidR="00723DAA" w:rsidRPr="00723DAA" w:rsidRDefault="00723DAA" w:rsidP="00723DAA">
      <w:pPr>
        <w:pStyle w:val="NormalWeb"/>
        <w:spacing w:before="0" w:beforeAutospacing="0"/>
        <w:rPr>
          <w:bCs/>
        </w:rPr>
      </w:pPr>
      <w:r w:rsidRPr="00723DAA">
        <w:rPr>
          <w:bCs/>
        </w:rPr>
        <w:t>SRA/ SRES.</w:t>
      </w:r>
    </w:p>
    <w:p w14:paraId="68209DD4" w14:textId="77777777" w:rsidR="00723DAA" w:rsidRPr="00723DAA" w:rsidRDefault="00723DAA" w:rsidP="00723DAA">
      <w:pPr>
        <w:pStyle w:val="NormalWeb"/>
        <w:spacing w:before="0" w:beforeAutospacing="0"/>
        <w:rPr>
          <w:b/>
          <w:bCs/>
        </w:rPr>
      </w:pPr>
      <w:r w:rsidRPr="00723DAA">
        <w:rPr>
          <w:b/>
          <w:bCs/>
        </w:rPr>
        <w:t>………………………………………</w:t>
      </w:r>
    </w:p>
    <w:p w14:paraId="4653B27F" w14:textId="77777777" w:rsidR="00723DAA" w:rsidRPr="00723DAA" w:rsidRDefault="00723DAA" w:rsidP="00723DAA">
      <w:pPr>
        <w:pStyle w:val="NormalWeb"/>
        <w:spacing w:before="0" w:beforeAutospacing="0"/>
        <w:rPr>
          <w:bCs/>
          <w:u w:val="single"/>
        </w:rPr>
      </w:pPr>
      <w:r w:rsidRPr="00723DAA">
        <w:rPr>
          <w:bCs/>
          <w:u w:val="single"/>
        </w:rPr>
        <w:t>S/D:</w:t>
      </w:r>
    </w:p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7EF5E687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6E4B73">
        <w:rPr>
          <w:bCs/>
        </w:rPr>
        <w:t>10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760165">
        <w:rPr>
          <w:bCs/>
        </w:rPr>
        <w:t>noviembre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6E4B73">
        <w:rPr>
          <w:bCs/>
        </w:rPr>
        <w:t>5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359C7B8D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</w:t>
      </w:r>
      <w:r w:rsidR="006E4B73">
        <w:rPr>
          <w:bCs/>
        </w:rPr>
        <w:t>50</w:t>
      </w:r>
      <w:r w:rsidRPr="00E9343A">
        <w:rPr>
          <w:bCs/>
        </w:rPr>
        <w:t>.-</w:t>
      </w:r>
    </w:p>
    <w:p w14:paraId="0481EA6D" w14:textId="65330F01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6E4B73">
        <w:rPr>
          <w:lang w:val="es-MX"/>
        </w:rPr>
        <w:t>a) Proyecto de Ordenanza, estableciendo para el año 2023 la vigencia de las disposiciones tributarias que se acompañan a la presente como Anexo I</w:t>
      </w:r>
      <w:r w:rsidR="00DC2504" w:rsidRPr="00DC2504">
        <w:rPr>
          <w:lang w:val="es-MX"/>
        </w:rPr>
        <w:t>.-</w:t>
      </w:r>
    </w:p>
    <w:p w14:paraId="28E7CC08" w14:textId="7FB4CFC8" w:rsidR="00764473" w:rsidRDefault="003934CF" w:rsidP="008D0C9A">
      <w:pPr>
        <w:pStyle w:val="NormalWeb"/>
        <w:tabs>
          <w:tab w:val="left" w:pos="3828"/>
        </w:tabs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8307AD">
        <w:t xml:space="preserve">a) Nota remitida por </w:t>
      </w:r>
      <w:r w:rsidR="006E4B73">
        <w:t xml:space="preserve">representantes de AST GROUP S.R.L. (Fiduciaria de Fideicomiso </w:t>
      </w:r>
      <w:r w:rsidR="001F1AD5">
        <w:t xml:space="preserve">“Las Acacias”) </w:t>
      </w:r>
      <w:r w:rsidR="006E4B73">
        <w:t>reasignando espacios comunitarios a donar en el Anteproyecto de Urbanización y Loteo denominado “Las Acacias II</w:t>
      </w:r>
      <w:proofErr w:type="gramStart"/>
      <w:r w:rsidR="006E4B73">
        <w:t>”</w:t>
      </w:r>
      <w:r w:rsidR="001F1AD5">
        <w:t>.-</w:t>
      </w:r>
      <w:proofErr w:type="gramEnd"/>
    </w:p>
    <w:p w14:paraId="56942B68" w14:textId="7279A255" w:rsidR="001F1AD5" w:rsidRDefault="001F1AD5" w:rsidP="008D0C9A">
      <w:pPr>
        <w:pStyle w:val="NormalWeb"/>
        <w:tabs>
          <w:tab w:val="left" w:pos="3828"/>
        </w:tabs>
        <w:jc w:val="both"/>
      </w:pPr>
      <w:r>
        <w:tab/>
        <w:t xml:space="preserve">b) Nota remitida por el </w:t>
      </w:r>
      <w:r w:rsidR="00827C1A">
        <w:t>p</w:t>
      </w:r>
      <w:r>
        <w:t>residente del Club Atlético Totoras Juniors, invitando a este Cuerpo de concejales a participar de la Presentación de la 13º “Noche de Reyes”.</w:t>
      </w:r>
    </w:p>
    <w:p w14:paraId="41F08B24" w14:textId="18BDA70C" w:rsidR="001F1AD5" w:rsidRDefault="001F1AD5" w:rsidP="008D0C9A">
      <w:pPr>
        <w:pStyle w:val="NormalWeb"/>
        <w:tabs>
          <w:tab w:val="left" w:pos="3828"/>
        </w:tabs>
        <w:jc w:val="both"/>
      </w:pPr>
      <w:r>
        <w:tab/>
        <w:t xml:space="preserve">c) Nota remitida por vecinos de Totoras, solicitando excepción para realizar la subdivisión de un lote ubicado en esta localidad; el cual no cumple con los requisitos de división previstos en la Ordenanza vigente. </w:t>
      </w:r>
    </w:p>
    <w:p w14:paraId="38728724" w14:textId="1F06E154" w:rsidR="001F1AD5" w:rsidRDefault="001F1AD5" w:rsidP="008D0C9A">
      <w:pPr>
        <w:pStyle w:val="NormalWeb"/>
        <w:tabs>
          <w:tab w:val="left" w:pos="3828"/>
        </w:tabs>
        <w:jc w:val="both"/>
      </w:pPr>
      <w:r>
        <w:tab/>
        <w:t>d) Nota remitida por vecina</w:t>
      </w:r>
      <w:r w:rsidR="00B30AC4">
        <w:t xml:space="preserve"> de la ciudad, solicitando una exención para la mensura y subdivisión de un inmueble ubicado en esta localidad.</w:t>
      </w:r>
    </w:p>
    <w:p w14:paraId="65FF07BD" w14:textId="5C8097E4" w:rsidR="00B30AC4" w:rsidRDefault="00B30AC4" w:rsidP="008523E7">
      <w:pPr>
        <w:pStyle w:val="NormalWeb"/>
        <w:tabs>
          <w:tab w:val="left" w:pos="3828"/>
        </w:tabs>
        <w:spacing w:after="0" w:afterAutospacing="0"/>
        <w:jc w:val="both"/>
      </w:pPr>
      <w:r>
        <w:tab/>
        <w:t>e)</w:t>
      </w:r>
      <w:r w:rsidR="00827C1A">
        <w:t xml:space="preserve"> Informe remitido por la base de monitoreo STOPSAT S.R.L. </w:t>
      </w:r>
      <w:r w:rsidR="00266F77">
        <w:t xml:space="preserve">respecto </w:t>
      </w:r>
      <w:r w:rsidR="00827C1A">
        <w:t xml:space="preserve">al servicio de videovigilancia </w:t>
      </w:r>
      <w:r w:rsidR="00266F77">
        <w:t xml:space="preserve">de la ciudad correspondiente </w:t>
      </w:r>
      <w:r w:rsidR="002E6E2D">
        <w:t>del mes de octubre de 2022.-</w:t>
      </w:r>
    </w:p>
    <w:p w14:paraId="2C8E9DC8" w14:textId="641AA0B1" w:rsidR="00266F77" w:rsidRDefault="00266F77" w:rsidP="008523E7">
      <w:pPr>
        <w:pStyle w:val="NormalWeb"/>
        <w:tabs>
          <w:tab w:val="left" w:pos="3828"/>
        </w:tabs>
        <w:spacing w:before="120" w:beforeAutospacing="0"/>
        <w:jc w:val="both"/>
      </w:pPr>
      <w:r>
        <w:tab/>
        <w:t xml:space="preserve">f) Nota remitida vía mail por la secretaría del Concejo de San Genaro, adjuntando su nuevo Código de </w:t>
      </w:r>
      <w:proofErr w:type="gramStart"/>
      <w:r>
        <w:t>Nocturnidad.-</w:t>
      </w:r>
      <w:proofErr w:type="gramEnd"/>
    </w:p>
    <w:p w14:paraId="6C938DD9" w14:textId="46AD95F1" w:rsidR="008523E7" w:rsidRDefault="008523E7" w:rsidP="00723DAA">
      <w:pPr>
        <w:pStyle w:val="NormalWeb"/>
        <w:tabs>
          <w:tab w:val="left" w:pos="3828"/>
        </w:tabs>
        <w:jc w:val="both"/>
      </w:pPr>
      <w:r>
        <w:tab/>
        <w:t xml:space="preserve">g) Nota remitida por el Sr. Alberto Figuerola, presentando una propuesta referida al incremento y reubicación de algunas cámaras de seguridad en zonas claves de acceso a la </w:t>
      </w:r>
      <w:proofErr w:type="gramStart"/>
      <w:r>
        <w:t>ciudad.-</w:t>
      </w:r>
      <w:proofErr w:type="gramEnd"/>
    </w:p>
    <w:p w14:paraId="59983D63" w14:textId="5F1BB5A5" w:rsidR="00C02E89" w:rsidRDefault="00764473" w:rsidP="008D0C9A">
      <w:pPr>
        <w:pStyle w:val="NormalWeb"/>
        <w:tabs>
          <w:tab w:val="left" w:pos="3828"/>
        </w:tabs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C02E89">
        <w:rPr>
          <w:bCs/>
        </w:rPr>
        <w:tab/>
        <w:t>a)</w:t>
      </w:r>
      <w:r w:rsidR="00C02E89" w:rsidRPr="00C02E89">
        <w:rPr>
          <w:rFonts w:asciiTheme="minorHAnsi" w:eastAsiaTheme="minorEastAsia" w:hAnsiTheme="minorHAnsi"/>
          <w:bCs/>
          <w:sz w:val="22"/>
          <w:szCs w:val="22"/>
          <w:lang w:val="es-AR" w:eastAsia="es-AR"/>
        </w:rPr>
        <w:t xml:space="preserve"> </w:t>
      </w:r>
      <w:r w:rsidR="00C02E89" w:rsidRPr="00C02E89">
        <w:rPr>
          <w:bCs/>
          <w:lang w:val="es-AR"/>
        </w:rPr>
        <w:t xml:space="preserve">Proyecto de </w:t>
      </w:r>
      <w:r w:rsidR="00C02E89">
        <w:rPr>
          <w:bCs/>
          <w:lang w:val="es-AR"/>
        </w:rPr>
        <w:t>Minuta de Comunicación</w:t>
      </w:r>
      <w:r w:rsidR="00C02E89" w:rsidRPr="00C02E89">
        <w:rPr>
          <w:bCs/>
          <w:lang w:val="es-AR"/>
        </w:rPr>
        <w:t>, iniciado por Concejales Titulares del Bloque “Juntos por el Cambio”, Daniela COGO y Carlos FONTANA,</w:t>
      </w:r>
      <w:r w:rsidR="00C02E89">
        <w:rPr>
          <w:bCs/>
          <w:lang w:val="es-AR"/>
        </w:rPr>
        <w:t xml:space="preserve"> solicitando </w:t>
      </w:r>
      <w:r w:rsidR="00732AD2" w:rsidRPr="00732AD2">
        <w:rPr>
          <w:bCs/>
          <w:lang w:val="es-AR"/>
        </w:rPr>
        <w:t xml:space="preserve">al Departamento Ejecutivo Municipal, tenga a bien remitir la información requerida respecto a </w:t>
      </w:r>
      <w:r w:rsidR="00732AD2" w:rsidRPr="00732AD2">
        <w:rPr>
          <w:bCs/>
          <w:lang w:val="es-MX"/>
        </w:rPr>
        <w:t xml:space="preserve">los costos sobrevenidos de la compra de tachas y de su colocación en las calles de la </w:t>
      </w:r>
      <w:proofErr w:type="gramStart"/>
      <w:r w:rsidR="00732AD2" w:rsidRPr="00732AD2">
        <w:rPr>
          <w:bCs/>
          <w:lang w:val="es-MX"/>
        </w:rPr>
        <w:t>ciudad.-</w:t>
      </w:r>
      <w:proofErr w:type="gramEnd"/>
      <w:r w:rsidR="00C02E89">
        <w:rPr>
          <w:bCs/>
          <w:lang w:val="es-AR"/>
        </w:rPr>
        <w:t xml:space="preserve"> </w:t>
      </w:r>
    </w:p>
    <w:p w14:paraId="25833C7F" w14:textId="77777777" w:rsidR="00732AD2" w:rsidRDefault="00C02E89" w:rsidP="008D0C9A">
      <w:pPr>
        <w:pStyle w:val="NormalWeb"/>
        <w:tabs>
          <w:tab w:val="left" w:pos="3828"/>
        </w:tabs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</w:p>
    <w:p w14:paraId="721DE1D0" w14:textId="169EFE6E" w:rsidR="00732AD2" w:rsidRPr="00732AD2" w:rsidRDefault="00732AD2" w:rsidP="00732AD2">
      <w:pPr>
        <w:pStyle w:val="NormalWeb"/>
        <w:tabs>
          <w:tab w:val="left" w:pos="3828"/>
        </w:tabs>
        <w:jc w:val="both"/>
        <w:rPr>
          <w:bCs/>
          <w:lang w:val="es-MX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32AD2">
        <w:rPr>
          <w:bCs/>
          <w:lang w:val="es-MX"/>
        </w:rPr>
        <w:t xml:space="preserve">TOTORAS, </w:t>
      </w:r>
      <w:r>
        <w:rPr>
          <w:bCs/>
          <w:lang w:val="es-MX"/>
        </w:rPr>
        <w:t>09</w:t>
      </w:r>
      <w:r w:rsidRPr="00732AD2">
        <w:rPr>
          <w:bCs/>
          <w:lang w:val="es-MX"/>
        </w:rPr>
        <w:t xml:space="preserve"> de noviembre de 2022.-</w:t>
      </w:r>
    </w:p>
    <w:p w14:paraId="7F6CEAC9" w14:textId="77777777" w:rsidR="00732AD2" w:rsidRPr="00732AD2" w:rsidRDefault="00732AD2" w:rsidP="00732AD2">
      <w:pPr>
        <w:pStyle w:val="NormalWeb"/>
        <w:tabs>
          <w:tab w:val="left" w:pos="3828"/>
        </w:tabs>
        <w:rPr>
          <w:bCs/>
        </w:rPr>
      </w:pPr>
    </w:p>
    <w:p w14:paraId="6D22FB8D" w14:textId="43CB441A" w:rsidR="00732AD2" w:rsidRDefault="00732AD2" w:rsidP="00732AD2">
      <w:pPr>
        <w:pStyle w:val="NormalWeb"/>
        <w:spacing w:before="120" w:beforeAutospacing="0" w:after="120" w:afterAutospacing="0"/>
        <w:jc w:val="both"/>
        <w:rPr>
          <w:bCs/>
        </w:rPr>
      </w:pPr>
      <w:bookmarkStart w:id="6" w:name="_Hlk118883261"/>
      <w:r>
        <w:rPr>
          <w:bCs/>
        </w:rPr>
        <w:t>SRA</w:t>
      </w:r>
      <w:r w:rsidR="00723DAA">
        <w:rPr>
          <w:bCs/>
        </w:rPr>
        <w:t>/ SRES.</w:t>
      </w:r>
    </w:p>
    <w:p w14:paraId="72193380" w14:textId="0ED1412F" w:rsidR="00732AD2" w:rsidRPr="00E9343A" w:rsidRDefault="00723DAA" w:rsidP="00732AD2">
      <w:pPr>
        <w:pStyle w:val="NormalWeb"/>
        <w:spacing w:before="120" w:beforeAutospacing="0" w:after="12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14:paraId="4BD9A944" w14:textId="77777777" w:rsidR="00732AD2" w:rsidRPr="00E9343A" w:rsidRDefault="00732AD2" w:rsidP="00732AD2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S/D:</w:t>
      </w:r>
    </w:p>
    <w:bookmarkEnd w:id="6"/>
    <w:p w14:paraId="7434C282" w14:textId="445E7F7B" w:rsidR="00732AD2" w:rsidRDefault="00732AD2" w:rsidP="00732AD2">
      <w:pPr>
        <w:pStyle w:val="NormalWeb"/>
        <w:tabs>
          <w:tab w:val="left" w:pos="3828"/>
        </w:tabs>
        <w:jc w:val="both"/>
        <w:rPr>
          <w:bCs/>
        </w:rPr>
      </w:pPr>
    </w:p>
    <w:p w14:paraId="7C3AF3F8" w14:textId="6C939129" w:rsidR="00732AD2" w:rsidRPr="00732AD2" w:rsidRDefault="00732AD2" w:rsidP="00732AD2">
      <w:pPr>
        <w:pStyle w:val="NormalWeb"/>
        <w:tabs>
          <w:tab w:val="left" w:pos="3828"/>
        </w:tabs>
        <w:jc w:val="both"/>
        <w:rPr>
          <w:bCs/>
        </w:rPr>
      </w:pPr>
      <w:r w:rsidRPr="00732AD2">
        <w:rPr>
          <w:bCs/>
        </w:rPr>
        <w:t>De mi mayor consideración:</w:t>
      </w:r>
    </w:p>
    <w:p w14:paraId="7CAE6FDE" w14:textId="19619D42" w:rsidR="00732AD2" w:rsidRPr="00732AD2" w:rsidRDefault="00732AD2" w:rsidP="00732AD2">
      <w:pPr>
        <w:pStyle w:val="NormalWeb"/>
        <w:tabs>
          <w:tab w:val="left" w:pos="3828"/>
        </w:tabs>
        <w:jc w:val="both"/>
        <w:rPr>
          <w:bCs/>
        </w:rPr>
      </w:pPr>
      <w:r w:rsidRPr="00732AD2">
        <w:rPr>
          <w:bCs/>
        </w:rPr>
        <w:t xml:space="preserve">                                              </w:t>
      </w:r>
      <w:proofErr w:type="spellStart"/>
      <w:r w:rsidRPr="00732AD2">
        <w:rPr>
          <w:bCs/>
        </w:rPr>
        <w:t>Comunícole</w:t>
      </w:r>
      <w:proofErr w:type="spellEnd"/>
      <w:r w:rsidRPr="00732AD2">
        <w:rPr>
          <w:bCs/>
        </w:rPr>
        <w:t xml:space="preserve"> que el día </w:t>
      </w:r>
      <w:r>
        <w:rPr>
          <w:bCs/>
        </w:rPr>
        <w:t>10</w:t>
      </w:r>
      <w:r w:rsidRPr="00732AD2">
        <w:rPr>
          <w:bCs/>
        </w:rPr>
        <w:t xml:space="preserve"> de noviembre de 2022, se llevará a cabo la Sesión Ordinaria </w:t>
      </w:r>
      <w:proofErr w:type="spellStart"/>
      <w:r w:rsidRPr="00732AD2">
        <w:rPr>
          <w:bCs/>
        </w:rPr>
        <w:t>N°</w:t>
      </w:r>
      <w:proofErr w:type="spellEnd"/>
      <w:r w:rsidRPr="00732AD2">
        <w:rPr>
          <w:bCs/>
        </w:rPr>
        <w:t xml:space="preserve"> 1.23</w:t>
      </w:r>
      <w:r>
        <w:rPr>
          <w:bCs/>
        </w:rPr>
        <w:t>5</w:t>
      </w:r>
      <w:r w:rsidRPr="00732AD2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4B06A4BD" w14:textId="77777777" w:rsidR="00732AD2" w:rsidRPr="00732AD2" w:rsidRDefault="00732AD2" w:rsidP="00732AD2">
      <w:pPr>
        <w:pStyle w:val="NormalWeb"/>
        <w:tabs>
          <w:tab w:val="left" w:pos="3828"/>
        </w:tabs>
        <w:jc w:val="center"/>
        <w:rPr>
          <w:b/>
          <w:bCs/>
          <w:u w:val="single"/>
        </w:rPr>
      </w:pPr>
      <w:r w:rsidRPr="00732AD2">
        <w:rPr>
          <w:b/>
          <w:bCs/>
          <w:u w:val="single"/>
        </w:rPr>
        <w:t>ORDEN DEL DIA</w:t>
      </w:r>
    </w:p>
    <w:p w14:paraId="41705F53" w14:textId="0838070F" w:rsidR="00F26441" w:rsidRPr="00F26441" w:rsidRDefault="00E7008B" w:rsidP="008D0C9A">
      <w:pPr>
        <w:pStyle w:val="NormalWeb"/>
        <w:tabs>
          <w:tab w:val="left" w:pos="3828"/>
        </w:tabs>
        <w:jc w:val="both"/>
      </w:pPr>
      <w:r>
        <w:rPr>
          <w:bCs/>
        </w:rPr>
        <w:tab/>
      </w:r>
      <w:r>
        <w:rPr>
          <w:bCs/>
        </w:rPr>
        <w:tab/>
      </w:r>
      <w:r w:rsidR="00C02E89">
        <w:rPr>
          <w:bCs/>
        </w:rPr>
        <w:t>b</w:t>
      </w:r>
      <w:r w:rsidR="00C908C7" w:rsidRPr="00F26441">
        <w:rPr>
          <w:bCs/>
        </w:rPr>
        <w:t xml:space="preserve">) Proyecto de </w:t>
      </w:r>
      <w:r w:rsidR="00CD3E5F">
        <w:rPr>
          <w:bCs/>
        </w:rPr>
        <w:t>Ordenanza</w:t>
      </w:r>
      <w:r w:rsidR="00C908C7" w:rsidRPr="00F26441">
        <w:rPr>
          <w:bCs/>
        </w:rPr>
        <w:t>, iniciado por Concejal</w:t>
      </w:r>
      <w:r w:rsidR="00CD3E5F">
        <w:rPr>
          <w:bCs/>
        </w:rPr>
        <w:t xml:space="preserve"> </w:t>
      </w:r>
      <w:r w:rsidR="00C908C7" w:rsidRPr="00F26441">
        <w:rPr>
          <w:bCs/>
        </w:rPr>
        <w:t xml:space="preserve">Titular del Bloque </w:t>
      </w:r>
      <w:bookmarkStart w:id="7" w:name="_Hlk117590752"/>
      <w:r w:rsidR="00F26441" w:rsidRPr="00F26441">
        <w:rPr>
          <w:bCs/>
        </w:rPr>
        <w:t>“</w:t>
      </w:r>
      <w:r w:rsidR="00CD3E5F">
        <w:rPr>
          <w:bCs/>
        </w:rPr>
        <w:t>Evolución</w:t>
      </w:r>
      <w:r w:rsidR="00F26441" w:rsidRPr="00F26441">
        <w:rPr>
          <w:bCs/>
        </w:rPr>
        <w:t>”</w:t>
      </w:r>
      <w:r w:rsidR="00CD3E5F">
        <w:rPr>
          <w:bCs/>
        </w:rPr>
        <w:t xml:space="preserve"> </w:t>
      </w:r>
      <w:r w:rsidR="00CD3E5F" w:rsidRPr="00CD3E5F">
        <w:rPr>
          <w:bCs/>
          <w:lang w:val="es-AR"/>
        </w:rPr>
        <w:t>U.C.R.-P.D.P.-P.S. José Manuel PASCUAL,</w:t>
      </w:r>
      <w:r w:rsidR="00F26441" w:rsidRPr="00F26441">
        <w:rPr>
          <w:bCs/>
        </w:rPr>
        <w:t xml:space="preserve"> </w:t>
      </w:r>
      <w:bookmarkEnd w:id="7"/>
      <w:r w:rsidR="00CD3E5F">
        <w:t xml:space="preserve">creando </w:t>
      </w:r>
      <w:r w:rsidR="00732AD2">
        <w:t>e</w:t>
      </w:r>
      <w:r w:rsidR="00732AD2" w:rsidRPr="00732AD2">
        <w:rPr>
          <w:lang w:val="es-AR"/>
        </w:rPr>
        <w:t xml:space="preserve">n el ámbito de la Municipalidad de Totoras, el REGISTRO DE ARTISTAS LOCALES, cuya inscripción se establecerá de forma gratuita y su actualización </w:t>
      </w:r>
      <w:proofErr w:type="gramStart"/>
      <w:r w:rsidR="00732AD2" w:rsidRPr="00732AD2">
        <w:rPr>
          <w:lang w:val="es-AR"/>
        </w:rPr>
        <w:t>continua.-</w:t>
      </w:r>
      <w:proofErr w:type="gramEnd"/>
    </w:p>
    <w:p w14:paraId="552CAA01" w14:textId="31E4CCE1" w:rsidR="00E7008B" w:rsidRDefault="00C908C7" w:rsidP="00590CA0">
      <w:pPr>
        <w:pStyle w:val="NormalWeb"/>
        <w:tabs>
          <w:tab w:val="left" w:pos="4253"/>
        </w:tabs>
        <w:jc w:val="both"/>
        <w:rPr>
          <w:bCs/>
          <w:lang w:val="es-AR"/>
        </w:rPr>
      </w:pPr>
      <w:r>
        <w:rPr>
          <w:bCs/>
          <w:lang w:val="es-AR"/>
        </w:rPr>
        <w:tab/>
      </w:r>
      <w:r w:rsidR="00E7008B">
        <w:rPr>
          <w:bCs/>
          <w:lang w:val="es-AR"/>
        </w:rPr>
        <w:t xml:space="preserve">c) Proyecto de Resolución, iniciado por </w:t>
      </w:r>
      <w:proofErr w:type="gramStart"/>
      <w:r w:rsidR="00E7008B" w:rsidRPr="00E7008B">
        <w:rPr>
          <w:bCs/>
          <w:lang w:val="es-AR"/>
        </w:rPr>
        <w:t>Concejales</w:t>
      </w:r>
      <w:proofErr w:type="gramEnd"/>
      <w:r w:rsidR="00E7008B" w:rsidRPr="00E7008B">
        <w:rPr>
          <w:bCs/>
          <w:lang w:val="es-AR"/>
        </w:rPr>
        <w:t xml:space="preserve"> Titulares del Bloque “Totoras para todos”, Javier GRIVA y Elián GRIVA, </w:t>
      </w:r>
      <w:r w:rsidR="00E7008B">
        <w:rPr>
          <w:bCs/>
          <w:lang w:val="es-AR"/>
        </w:rPr>
        <w:t xml:space="preserve">disponiendo </w:t>
      </w:r>
      <w:r w:rsidR="00E7008B" w:rsidRPr="00E7008B">
        <w:rPr>
          <w:bCs/>
          <w:lang w:val="es-AR"/>
        </w:rPr>
        <w:t xml:space="preserve">el envío de invitaciones a las patinadoras del Club Atlético Totoras Juniors, Virginia </w:t>
      </w:r>
      <w:proofErr w:type="spellStart"/>
      <w:r w:rsidR="00E7008B" w:rsidRPr="00E7008B">
        <w:rPr>
          <w:bCs/>
          <w:lang w:val="es-AR"/>
        </w:rPr>
        <w:t>Stefoni</w:t>
      </w:r>
      <w:proofErr w:type="spellEnd"/>
      <w:r w:rsidR="00E7008B" w:rsidRPr="00E7008B">
        <w:rPr>
          <w:bCs/>
          <w:lang w:val="es-AR"/>
        </w:rPr>
        <w:t xml:space="preserve">, Sol Francia, Ángeles </w:t>
      </w:r>
      <w:proofErr w:type="spellStart"/>
      <w:r w:rsidR="00E7008B" w:rsidRPr="00E7008B">
        <w:rPr>
          <w:bCs/>
          <w:lang w:val="es-AR"/>
        </w:rPr>
        <w:t>Clerc</w:t>
      </w:r>
      <w:proofErr w:type="spellEnd"/>
      <w:r w:rsidR="00E7008B" w:rsidRPr="00E7008B">
        <w:rPr>
          <w:bCs/>
          <w:lang w:val="es-AR"/>
        </w:rPr>
        <w:t xml:space="preserve"> y Giuliana Martínez; para participar de un acto reconocimiento por el campeonato del mundo obtenido en el equipo “</w:t>
      </w:r>
      <w:proofErr w:type="spellStart"/>
      <w:r w:rsidR="00E7008B" w:rsidRPr="00E7008B">
        <w:rPr>
          <w:bCs/>
          <w:lang w:val="es-AR"/>
        </w:rPr>
        <w:t>Millenium</w:t>
      </w:r>
      <w:proofErr w:type="spellEnd"/>
      <w:r w:rsidR="00E7008B" w:rsidRPr="00E7008B">
        <w:rPr>
          <w:bCs/>
          <w:lang w:val="es-AR"/>
        </w:rPr>
        <w:t>” y “</w:t>
      </w:r>
      <w:proofErr w:type="spellStart"/>
      <w:r w:rsidR="00E7008B" w:rsidRPr="00E7008B">
        <w:rPr>
          <w:bCs/>
          <w:lang w:val="es-AR"/>
        </w:rPr>
        <w:t>Shiric</w:t>
      </w:r>
      <w:proofErr w:type="spellEnd"/>
      <w:r w:rsidR="00E7008B" w:rsidRPr="00E7008B">
        <w:rPr>
          <w:bCs/>
          <w:lang w:val="es-AR"/>
        </w:rPr>
        <w:t>” en noviembre de 2022.-</w:t>
      </w:r>
    </w:p>
    <w:p w14:paraId="366C73A3" w14:textId="64C54E3C" w:rsidR="00D2789F" w:rsidRDefault="00E7008B" w:rsidP="00590CA0">
      <w:pPr>
        <w:pStyle w:val="NormalWeb"/>
        <w:tabs>
          <w:tab w:val="left" w:pos="4253"/>
        </w:tabs>
        <w:jc w:val="both"/>
        <w:rPr>
          <w:bCs/>
        </w:rPr>
      </w:pPr>
      <w:r>
        <w:rPr>
          <w:bCs/>
          <w:lang w:val="es-AR"/>
        </w:rPr>
        <w:tab/>
      </w:r>
      <w:r>
        <w:rPr>
          <w:bCs/>
        </w:rPr>
        <w:t>d</w:t>
      </w:r>
      <w:r w:rsidR="00DB69F0">
        <w:rPr>
          <w:bCs/>
        </w:rPr>
        <w:t xml:space="preserve">) </w:t>
      </w:r>
      <w:r w:rsidR="00D70200">
        <w:rPr>
          <w:bCs/>
        </w:rPr>
        <w:t xml:space="preserve">Proyecto de </w:t>
      </w:r>
      <w:r w:rsidR="00D2789F">
        <w:rPr>
          <w:bCs/>
        </w:rPr>
        <w:t>Resolución</w:t>
      </w:r>
      <w:r w:rsidR="00D70200">
        <w:rPr>
          <w:bCs/>
        </w:rPr>
        <w:t xml:space="preserve">, </w:t>
      </w:r>
      <w:r w:rsidR="00D2789F" w:rsidRPr="00D2789F">
        <w:rPr>
          <w:bCs/>
          <w:lang w:val="es-AR"/>
        </w:rPr>
        <w:t xml:space="preserve">iniciado por </w:t>
      </w:r>
      <w:proofErr w:type="gramStart"/>
      <w:r w:rsidR="00D2789F" w:rsidRPr="00D2789F">
        <w:rPr>
          <w:bCs/>
          <w:lang w:val="es-AR"/>
        </w:rPr>
        <w:t>Concejal</w:t>
      </w:r>
      <w:proofErr w:type="gramEnd"/>
      <w:r w:rsidR="00D2789F" w:rsidRPr="00D2789F">
        <w:rPr>
          <w:bCs/>
          <w:lang w:val="es-AR"/>
        </w:rPr>
        <w:t xml:space="preserve"> Titular del Bloque “Cambiemos” (U.C.R) Juan Ramón GILES, disponiendo</w:t>
      </w:r>
      <w:r>
        <w:rPr>
          <w:bCs/>
        </w:rPr>
        <w:t xml:space="preserve"> </w:t>
      </w:r>
      <w:r w:rsidRPr="00E7008B">
        <w:rPr>
          <w:bCs/>
          <w:lang w:val="es-AR"/>
        </w:rPr>
        <w:t>remitir nota al Ministerio de Seguridad, solicitando pedido de audiencia con el objeto de transmitir la necesidad de incrementar la cantidad de agentes policiales en la Ciudad de Totoras.</w:t>
      </w:r>
    </w:p>
    <w:p w14:paraId="4928EB77" w14:textId="3B6A8338" w:rsidR="00E71FD2" w:rsidRDefault="006D0138" w:rsidP="00590CA0">
      <w:pPr>
        <w:pStyle w:val="NormalWeb"/>
        <w:tabs>
          <w:tab w:val="left" w:pos="4253"/>
        </w:tabs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Atentamente.-</w:t>
      </w:r>
      <w:proofErr w:type="gramEnd"/>
    </w:p>
    <w:p w14:paraId="7FABF040" w14:textId="77777777" w:rsidR="00E71FD2" w:rsidRPr="00D2789F" w:rsidRDefault="00E71FD2" w:rsidP="00590CA0">
      <w:pPr>
        <w:pStyle w:val="NormalWeb"/>
        <w:tabs>
          <w:tab w:val="left" w:pos="4253"/>
        </w:tabs>
        <w:jc w:val="both"/>
        <w:rPr>
          <w:bCs/>
        </w:rPr>
      </w:pPr>
    </w:p>
    <w:p w14:paraId="626ACD1F" w14:textId="799CF4CD" w:rsidR="00867340" w:rsidRDefault="005F4FC1" w:rsidP="00D2789F">
      <w:pPr>
        <w:pStyle w:val="NormalWeb"/>
        <w:tabs>
          <w:tab w:val="left" w:pos="4395"/>
        </w:tabs>
        <w:spacing w:before="120" w:after="120"/>
        <w:jc w:val="both"/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096CEFC9" w14:textId="77777777" w:rsidR="00D2789F" w:rsidRDefault="00A7075C" w:rsidP="005F4FC1">
      <w:pPr>
        <w:pStyle w:val="NormalWeb"/>
        <w:tabs>
          <w:tab w:val="left" w:pos="4395"/>
        </w:tabs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7944E5C3" w14:textId="77777777" w:rsidR="00D2789F" w:rsidRDefault="00D2789F" w:rsidP="005F4FC1">
      <w:pPr>
        <w:pStyle w:val="NormalWeb"/>
        <w:tabs>
          <w:tab w:val="left" w:pos="4395"/>
        </w:tabs>
        <w:rPr>
          <w:bCs/>
          <w:lang w:val="es-MX"/>
        </w:rPr>
      </w:pPr>
    </w:p>
    <w:p w14:paraId="7D29C8B2" w14:textId="4C6DAD80" w:rsidR="001C68A9" w:rsidRPr="00B3565F" w:rsidRDefault="00D2789F" w:rsidP="00E7008B">
      <w:pPr>
        <w:pStyle w:val="NormalWeb"/>
        <w:tabs>
          <w:tab w:val="left" w:pos="4395"/>
        </w:tabs>
        <w:rPr>
          <w:bCs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31A7E066" w14:textId="12B2C46C" w:rsidR="00920D83" w:rsidRPr="00480FFB" w:rsidRDefault="00211AD9" w:rsidP="006D0138">
      <w:pPr>
        <w:pStyle w:val="NormalWeb"/>
        <w:tabs>
          <w:tab w:val="left" w:pos="4395"/>
        </w:tabs>
        <w:spacing w:before="240" w:beforeAutospacing="0" w:after="0" w:afterAutospacing="0"/>
        <w:jc w:val="both"/>
        <w:rPr>
          <w:bCs/>
        </w:rPr>
      </w:pPr>
      <w:r>
        <w:rPr>
          <w:bCs/>
        </w:rPr>
        <w:tab/>
      </w: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53DC" w14:textId="77777777" w:rsidR="00947DDA" w:rsidRDefault="00947DDA" w:rsidP="002F1312">
      <w:pPr>
        <w:spacing w:after="0" w:line="240" w:lineRule="auto"/>
      </w:pPr>
      <w:r>
        <w:separator/>
      </w:r>
    </w:p>
  </w:endnote>
  <w:endnote w:type="continuationSeparator" w:id="0">
    <w:p w14:paraId="43BB06A7" w14:textId="77777777" w:rsidR="00947DDA" w:rsidRDefault="00947DD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0EEF" w14:textId="77777777" w:rsidR="00947DDA" w:rsidRDefault="00947DDA" w:rsidP="002F1312">
      <w:pPr>
        <w:spacing w:after="0" w:line="240" w:lineRule="auto"/>
      </w:pPr>
      <w:r>
        <w:separator/>
      </w:r>
    </w:p>
  </w:footnote>
  <w:footnote w:type="continuationSeparator" w:id="0">
    <w:p w14:paraId="19205F76" w14:textId="77777777" w:rsidR="00947DDA" w:rsidRDefault="00947DDA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37872"/>
    <w:rsid w:val="00546301"/>
    <w:rsid w:val="00547F17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0CA0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4B73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27C1A"/>
    <w:rsid w:val="008307AD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47DDA"/>
    <w:rsid w:val="00956CB5"/>
    <w:rsid w:val="009577B5"/>
    <w:rsid w:val="00960C84"/>
    <w:rsid w:val="00961989"/>
    <w:rsid w:val="0096607B"/>
    <w:rsid w:val="0096675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47C3C"/>
    <w:rsid w:val="00A51B65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2E89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E5F"/>
    <w:rsid w:val="00CD6D45"/>
    <w:rsid w:val="00CD7206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152</cp:revision>
  <cp:lastPrinted>2022-11-09T13:48:00Z</cp:lastPrinted>
  <dcterms:created xsi:type="dcterms:W3CDTF">2021-12-29T16:03:00Z</dcterms:created>
  <dcterms:modified xsi:type="dcterms:W3CDTF">2022-11-09T13:50:00Z</dcterms:modified>
</cp:coreProperties>
</file>