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00900A0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14BFD">
        <w:rPr>
          <w:sz w:val="24"/>
          <w:szCs w:val="24"/>
        </w:rPr>
        <w:t>3</w:t>
      </w:r>
      <w:r w:rsidR="00226C98">
        <w:rPr>
          <w:sz w:val="24"/>
          <w:szCs w:val="24"/>
        </w:rPr>
        <w:t>8</w:t>
      </w:r>
    </w:p>
    <w:p w14:paraId="663B80FE" w14:textId="77777777" w:rsidR="00185E6E" w:rsidRDefault="00AA057A" w:rsidP="00226C98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7128314" w14:textId="77777777" w:rsidR="00226C98" w:rsidRPr="009F62C0" w:rsidRDefault="00314BFD" w:rsidP="00226C98">
      <w:pPr>
        <w:spacing w:after="240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color w:val="000000"/>
        </w:rPr>
        <w:t xml:space="preserve">            </w:t>
      </w:r>
      <w:r w:rsidR="00CB49B1">
        <w:rPr>
          <w:color w:val="000000"/>
        </w:rPr>
        <w:t xml:space="preserve">    </w:t>
      </w:r>
      <w:r w:rsidR="00EA6438">
        <w:rPr>
          <w:color w:val="000000"/>
        </w:rPr>
        <w:t xml:space="preserve"> </w:t>
      </w:r>
      <w:r w:rsidR="00640B9D" w:rsidRPr="00640B9D">
        <w:rPr>
          <w:sz w:val="24"/>
          <w:szCs w:val="24"/>
          <w:lang w:val="es-MX"/>
        </w:rPr>
        <w:t xml:space="preserve">  </w:t>
      </w:r>
      <w:r w:rsidR="00226C98">
        <w:rPr>
          <w:rFonts w:eastAsia="Calibri"/>
          <w:color w:val="000000" w:themeColor="text1"/>
          <w:sz w:val="24"/>
          <w:szCs w:val="24"/>
        </w:rPr>
        <w:t>La Ordenanza Nº 1354, sancionada por este Concejo Municipal el 20 de septiembre de 2018, a través de la cual se dispone la reubicación del “BUZÓN DE LA VIDA”</w:t>
      </w:r>
      <w:r w:rsidR="00226C98" w:rsidRPr="009F62C0">
        <w:rPr>
          <w:rFonts w:eastAsia="Calibri"/>
          <w:color w:val="000000" w:themeColor="text1"/>
          <w:sz w:val="24"/>
          <w:szCs w:val="24"/>
        </w:rPr>
        <w:t>; y,</w:t>
      </w:r>
    </w:p>
    <w:p w14:paraId="6C3B5521" w14:textId="77777777" w:rsidR="00226C98" w:rsidRPr="009F62C0" w:rsidRDefault="00226C98" w:rsidP="00226C98">
      <w:pPr>
        <w:spacing w:after="120"/>
        <w:jc w:val="both"/>
        <w:rPr>
          <w:rFonts w:eastAsia="Calibri"/>
          <w:color w:val="000000" w:themeColor="text1"/>
          <w:sz w:val="24"/>
          <w:szCs w:val="24"/>
        </w:rPr>
      </w:pPr>
      <w:r w:rsidRPr="009F62C0">
        <w:rPr>
          <w:rFonts w:eastAsia="Calibri"/>
          <w:b/>
          <w:bCs/>
          <w:color w:val="000000" w:themeColor="text1"/>
          <w:sz w:val="24"/>
          <w:szCs w:val="24"/>
        </w:rPr>
        <w:t>CONSIDERANDO:</w:t>
      </w:r>
    </w:p>
    <w:p w14:paraId="3B3DBC0A" w14:textId="77777777" w:rsidR="00226C98" w:rsidRDefault="00226C98" w:rsidP="00226C98">
      <w:pPr>
        <w:spacing w:after="120"/>
        <w:jc w:val="both"/>
        <w:rPr>
          <w:rFonts w:eastAsia="Calibri"/>
          <w:color w:val="000000" w:themeColor="text1"/>
          <w:sz w:val="24"/>
          <w:szCs w:val="24"/>
        </w:rPr>
      </w:pPr>
      <w:r w:rsidRPr="009F62C0">
        <w:rPr>
          <w:rFonts w:eastAsia="Calibri"/>
          <w:color w:val="000000" w:themeColor="text1"/>
          <w:sz w:val="24"/>
          <w:szCs w:val="24"/>
        </w:rPr>
        <w:t xml:space="preserve">                                   Que </w:t>
      </w:r>
      <w:r>
        <w:rPr>
          <w:rFonts w:eastAsia="Calibri"/>
          <w:color w:val="000000" w:themeColor="text1"/>
          <w:sz w:val="24"/>
          <w:szCs w:val="24"/>
        </w:rPr>
        <w:t>la Ordenanza Nº 1354 se originó en la necesidad expresada por la población de realizar denuncias anónimas sobre comercialización de estupefacientes, trata de personas y todo lo relacionado con problemas para la sociedad, dado el riesgo que represente la identificación de los denunciantes;</w:t>
      </w:r>
    </w:p>
    <w:p w14:paraId="4A639895" w14:textId="77777777" w:rsidR="00226C98" w:rsidRDefault="00226C98" w:rsidP="00226C98">
      <w:pPr>
        <w:spacing w:after="120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                                   Que en otras localidades, en muchos casos, fueron esclarecidos  hechos delictivos por medio de denuncias anónimas aportadas por los ciudadanos y/o se logró recabar información que en la mayoría de los casos resulta útil para comenzar investigaciones;</w:t>
      </w:r>
    </w:p>
    <w:p w14:paraId="69E17ADF" w14:textId="19CEEA16" w:rsidR="00226C98" w:rsidRDefault="00226C98" w:rsidP="00226C98">
      <w:pPr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                                   Que es de suma importancia que el sistema funcione como en otras ciudades donde se realiza la apertura y control de su contenido, transfiriendo la </w:t>
      </w:r>
      <w:r>
        <w:rPr>
          <w:rFonts w:eastAsia="Calibri"/>
          <w:color w:val="000000" w:themeColor="text1"/>
          <w:sz w:val="24"/>
          <w:szCs w:val="24"/>
        </w:rPr>
        <w:t>información a quien corresponde;</w:t>
      </w:r>
    </w:p>
    <w:p w14:paraId="0A33A8B0" w14:textId="77777777" w:rsidR="00226C98" w:rsidRDefault="00226C98" w:rsidP="00226C98">
      <w:pPr>
        <w:spacing w:after="120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                                   Que han transcurrido más de tres años,  desde la sanción de la mencionada norma, y aún no se encuentra ejecutada y no se conocen las razones que impiden la puesta en funcionamiento del Buzón de la Vida;</w:t>
      </w:r>
    </w:p>
    <w:p w14:paraId="377BA09E" w14:textId="35C8E1F0" w:rsidR="00640B9D" w:rsidRPr="00640B9D" w:rsidRDefault="00226C98" w:rsidP="00226C98">
      <w:pPr>
        <w:spacing w:after="240"/>
        <w:jc w:val="both"/>
        <w:rPr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                                   </w:t>
      </w:r>
      <w:r w:rsidRPr="00785EEF">
        <w:rPr>
          <w:rFonts w:eastAsia="Calibri"/>
          <w:color w:val="000000" w:themeColor="text1"/>
          <w:sz w:val="24"/>
          <w:szCs w:val="24"/>
        </w:rPr>
        <w:t>Que la Ley Orgánica de Municipalidades Nº 2756  en su Artículo 41º, establece como obligación del Intendente Municipal,  promulgar las ordenanzas</w:t>
      </w:r>
      <w:r w:rsidRPr="00785EEF">
        <w:rPr>
          <w:sz w:val="24"/>
          <w:szCs w:val="24"/>
        </w:rPr>
        <w:t xml:space="preserve"> sancionadas por el Concejo y proveer a su ejecución.</w:t>
      </w:r>
      <w:r w:rsidR="00640B9D" w:rsidRPr="00640B9D">
        <w:rPr>
          <w:color w:val="201F1E"/>
          <w:sz w:val="24"/>
          <w:szCs w:val="24"/>
          <w:lang w:val="es-AR" w:eastAsia="es-AR"/>
        </w:rPr>
        <w:t xml:space="preserve">                    </w:t>
      </w:r>
      <w:r w:rsidR="00640B9D" w:rsidRPr="00640B9D">
        <w:rPr>
          <w:sz w:val="24"/>
          <w:szCs w:val="24"/>
        </w:rPr>
        <w:t xml:space="preserve">                              </w:t>
      </w:r>
    </w:p>
    <w:p w14:paraId="4EFB79B5" w14:textId="6DBCCE49" w:rsidR="00640B9D" w:rsidRDefault="009D6E5E" w:rsidP="00226C98">
      <w:pPr>
        <w:shd w:val="clear" w:color="auto" w:fill="FFFFFF"/>
        <w:tabs>
          <w:tab w:val="left" w:pos="2127"/>
        </w:tabs>
        <w:spacing w:after="240"/>
        <w:jc w:val="both"/>
        <w:textAlignment w:val="baseline"/>
        <w:rPr>
          <w:b/>
          <w:sz w:val="24"/>
          <w:szCs w:val="24"/>
          <w:u w:val="single"/>
        </w:rPr>
      </w:pPr>
      <w:r w:rsidRPr="004E423A">
        <w:tab/>
      </w:r>
      <w:r w:rsidR="00E0252E" w:rsidRPr="00640B9D">
        <w:rPr>
          <w:sz w:val="24"/>
          <w:szCs w:val="24"/>
        </w:rPr>
        <w:t xml:space="preserve">Por </w:t>
      </w:r>
      <w:proofErr w:type="spellStart"/>
      <w:r w:rsidR="00E0252E" w:rsidRPr="00640B9D">
        <w:rPr>
          <w:sz w:val="24"/>
          <w:szCs w:val="24"/>
        </w:rPr>
        <w:t>tod</w:t>
      </w:r>
      <w:proofErr w:type="spellEnd"/>
      <w:r w:rsidR="00E0252E" w:rsidRPr="00640B9D">
        <w:rPr>
          <w:sz w:val="24"/>
          <w:szCs w:val="24"/>
          <w:lang w:val="es-ES_tradnl"/>
        </w:rPr>
        <w:t xml:space="preserve">o </w:t>
      </w:r>
      <w:r w:rsidR="00E0252E" w:rsidRPr="00640B9D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7EF465E" w14:textId="2B8E2E99" w:rsidR="00226C98" w:rsidRDefault="00226C98" w:rsidP="00226C98">
      <w:pPr>
        <w:jc w:val="both"/>
        <w:rPr>
          <w:rFonts w:eastAsia="Calibri"/>
          <w:color w:val="000000" w:themeColor="text1"/>
          <w:sz w:val="24"/>
          <w:szCs w:val="24"/>
        </w:rPr>
      </w:pPr>
      <w:r w:rsidRPr="009F62C0">
        <w:rPr>
          <w:rFonts w:eastAsia="Calibri"/>
          <w:b/>
          <w:bCs/>
          <w:color w:val="000000" w:themeColor="text1"/>
          <w:sz w:val="24"/>
          <w:szCs w:val="24"/>
          <w:u w:val="single"/>
        </w:rPr>
        <w:t>ARTÍCULO 1°).-</w:t>
      </w:r>
      <w:r w:rsidRPr="009F62C0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 w:themeColor="text1"/>
          <w:sz w:val="24"/>
          <w:szCs w:val="24"/>
        </w:rPr>
        <w:t>Solicítase</w:t>
      </w:r>
      <w:proofErr w:type="spellEnd"/>
      <w:r>
        <w:rPr>
          <w:rFonts w:eastAsia="Calibri"/>
          <w:color w:val="000000" w:themeColor="text1"/>
          <w:sz w:val="24"/>
          <w:szCs w:val="24"/>
        </w:rPr>
        <w:t xml:space="preserve"> al Departamento Ejecutivo Municipal,  comunique las razones por las cuales no se ejecuta la Ordenanza Nº 1354/18, y no  se procede a dar apertura del “Buzón de la Vida”;  y,  de no tener pensado concretar lo dispuesto, envíe al Concejo el Proyecto derogando dicha norma.</w:t>
      </w:r>
    </w:p>
    <w:p w14:paraId="516B5299" w14:textId="77777777" w:rsidR="00226C98" w:rsidRPr="009F62C0" w:rsidRDefault="00226C98" w:rsidP="00226C98">
      <w:pPr>
        <w:spacing w:after="240"/>
        <w:jc w:val="both"/>
        <w:rPr>
          <w:rFonts w:eastAsia="Calibri"/>
          <w:color w:val="000000" w:themeColor="text1"/>
          <w:sz w:val="24"/>
          <w:szCs w:val="24"/>
        </w:rPr>
      </w:pPr>
      <w:r w:rsidRPr="009F62C0">
        <w:rPr>
          <w:rFonts w:eastAsia="Calibri"/>
          <w:b/>
          <w:bCs/>
          <w:color w:val="000000" w:themeColor="text1"/>
          <w:sz w:val="24"/>
          <w:szCs w:val="24"/>
          <w:u w:val="single"/>
        </w:rPr>
        <w:t xml:space="preserve">ARTÍCULO 2°).- </w:t>
      </w:r>
      <w:r w:rsidRPr="00785EEF">
        <w:rPr>
          <w:rFonts w:eastAsia="Calibri"/>
          <w:b/>
          <w:bCs/>
          <w:color w:val="000000" w:themeColor="text1"/>
          <w:sz w:val="24"/>
          <w:szCs w:val="24"/>
        </w:rPr>
        <w:t xml:space="preserve">  </w:t>
      </w:r>
      <w:r w:rsidRPr="009F62C0">
        <w:rPr>
          <w:rFonts w:eastAsia="Calibri"/>
          <w:color w:val="000000" w:themeColor="text1"/>
          <w:sz w:val="24"/>
          <w:szCs w:val="24"/>
        </w:rPr>
        <w:t>Comuníquese, Publíquese, Archívese y Dese a Registro Municipal.-</w:t>
      </w:r>
    </w:p>
    <w:p w14:paraId="25B2CB27" w14:textId="68687BBD" w:rsidR="00CF4FA5" w:rsidRDefault="00611098" w:rsidP="00A86877">
      <w:pPr>
        <w:pStyle w:val="NormalWeb"/>
        <w:jc w:val="both"/>
      </w:pPr>
      <w:r w:rsidRPr="009011E8">
        <w:t xml:space="preserve">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B2651">
        <w:t xml:space="preserve"> </w:t>
      </w:r>
      <w:r w:rsidR="003428D6">
        <w:t>vein</w:t>
      </w:r>
      <w:r w:rsidR="00AB1672">
        <w:t>t</w:t>
      </w:r>
      <w:r w:rsidR="003428D6">
        <w:t>i</w:t>
      </w:r>
      <w:r w:rsidR="00226C98">
        <w:t>ocho</w:t>
      </w:r>
      <w:bookmarkStart w:id="0" w:name="_GoBack"/>
      <w:bookmarkEnd w:id="0"/>
      <w:r w:rsidR="00EA6438">
        <w:t xml:space="preserve"> días del mes de Abril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226C98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69F2D" w14:textId="77777777" w:rsidR="00DC22FA" w:rsidRDefault="00DC22FA">
      <w:r>
        <w:separator/>
      </w:r>
    </w:p>
  </w:endnote>
  <w:endnote w:type="continuationSeparator" w:id="0">
    <w:p w14:paraId="21B0BC20" w14:textId="77777777" w:rsidR="00DC22FA" w:rsidRDefault="00DC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D41BB2" w:rsidRDefault="00D41B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D41BB2" w:rsidRDefault="00D41B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646E0027" w:rsidR="00D41BB2" w:rsidRDefault="00226C98">
        <w:pPr>
          <w:pStyle w:val="Piedepgina"/>
          <w:jc w:val="center"/>
        </w:pPr>
        <w:r>
          <w:t>30</w:t>
        </w:r>
      </w:p>
    </w:sdtContent>
  </w:sdt>
  <w:p w14:paraId="434EAA7F" w14:textId="77777777" w:rsidR="00D41BB2" w:rsidRDefault="00D41B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9CE26" w14:textId="77777777" w:rsidR="00DC22FA" w:rsidRDefault="00DC22FA">
      <w:r>
        <w:separator/>
      </w:r>
    </w:p>
  </w:footnote>
  <w:footnote w:type="continuationSeparator" w:id="0">
    <w:p w14:paraId="492E3980" w14:textId="77777777" w:rsidR="00DC22FA" w:rsidRDefault="00DC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C98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872"/>
    <w:rsid w:val="00336E7C"/>
    <w:rsid w:val="003370D7"/>
    <w:rsid w:val="003422EC"/>
    <w:rsid w:val="003428D6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148C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B9D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5A4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672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49B1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2FA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979D-C63C-4BA9-9F09-F7E0B5BC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339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62</cp:revision>
  <cp:lastPrinted>2022-04-28T22:56:00Z</cp:lastPrinted>
  <dcterms:created xsi:type="dcterms:W3CDTF">2021-11-04T12:51:00Z</dcterms:created>
  <dcterms:modified xsi:type="dcterms:W3CDTF">2022-04-28T22:56:00Z</dcterms:modified>
</cp:coreProperties>
</file>